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0FE7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</w:t>
      </w:r>
      <w:r w:rsidR="00FC3137">
        <w:rPr>
          <w:sz w:val="28"/>
          <w:szCs w:val="28"/>
          <w:u w:val="single"/>
        </w:rPr>
        <w:t>08</w:t>
      </w:r>
      <w:r w:rsidR="00D46A88">
        <w:rPr>
          <w:sz w:val="28"/>
          <w:szCs w:val="28"/>
        </w:rPr>
        <w:t>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</w:t>
      </w:r>
      <w:r w:rsidR="00690284">
        <w:rPr>
          <w:sz w:val="28"/>
          <w:szCs w:val="28"/>
        </w:rPr>
        <w:t>1</w:t>
      </w:r>
      <w:r w:rsidR="00690284" w:rsidRPr="00690284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г.</w:t>
      </w:r>
    </w:p>
    <w:p w:rsidR="00D879C8" w:rsidRPr="00EF7522" w:rsidRDefault="00D46A88" w:rsidP="00EF7522">
      <w:pPr>
        <w:autoSpaceDE w:val="0"/>
      </w:pPr>
      <w:r w:rsidRPr="00EF7522">
        <w:t>(дата</w:t>
      </w:r>
      <w:r w:rsidR="00754A2A">
        <w:t xml:space="preserve"> оформления </w:t>
      </w:r>
      <w:r w:rsidRPr="00EF7522">
        <w:t xml:space="preserve"> заключения)</w:t>
      </w:r>
    </w:p>
    <w:p w:rsidR="00D879C8" w:rsidRDefault="006857CB">
      <w:pPr>
        <w:autoSpaceDE w:val="0"/>
        <w:jc w:val="both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</w:t>
      </w:r>
    </w:p>
    <w:p w:rsidR="00754A2A" w:rsidRPr="00754A2A" w:rsidRDefault="00754A2A" w:rsidP="00754A2A">
      <w:pPr>
        <w:autoSpaceDE w:val="0"/>
        <w:jc w:val="center"/>
      </w:pPr>
      <w:r w:rsidRPr="00754A2A">
        <w:t xml:space="preserve">(организатор проведения публичных </w:t>
      </w:r>
      <w:r w:rsidR="00C70294">
        <w:t>слушаний)</w:t>
      </w:r>
    </w:p>
    <w:p w:rsidR="00690284" w:rsidRPr="00C809A9" w:rsidRDefault="00754A2A" w:rsidP="00690284">
      <w:pPr>
        <w:jc w:val="both"/>
        <w:rPr>
          <w:rFonts w:ascii="Arial" w:hAnsi="Arial" w:cs="Arial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публичных слушаний </w:t>
      </w:r>
      <w:r w:rsidR="00D04BBB" w:rsidRPr="00D04BBB">
        <w:rPr>
          <w:sz w:val="28"/>
          <w:szCs w:val="28"/>
        </w:rPr>
        <w:t xml:space="preserve">по проекту </w:t>
      </w:r>
      <w:r w:rsidR="00E50FE7">
        <w:rPr>
          <w:sz w:val="28"/>
          <w:szCs w:val="28"/>
          <w:u w:val="single"/>
        </w:rPr>
        <w:t>межевания части территории в границах кадастрового квартала 22:63:010621 по адресу: город Барнаул, улица Георгия Исакова, 213б.</w:t>
      </w:r>
      <w:r w:rsidR="00D04BBB" w:rsidRPr="00C809A9">
        <w:rPr>
          <w:sz w:val="28"/>
          <w:szCs w:val="28"/>
          <w:u w:val="single"/>
        </w:rPr>
        <w:t xml:space="preserve">. </w:t>
      </w: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участников, которые приняли участие в публичных слушаниях </w:t>
      </w:r>
      <w:r w:rsidR="00F33C4B">
        <w:rPr>
          <w:sz w:val="28"/>
          <w:szCs w:val="28"/>
        </w:rPr>
        <w:t xml:space="preserve"> </w:t>
      </w:r>
      <w:r w:rsidR="00E50FE7">
        <w:rPr>
          <w:sz w:val="28"/>
          <w:szCs w:val="28"/>
          <w:u w:val="single"/>
        </w:rPr>
        <w:t>6</w:t>
      </w:r>
    </w:p>
    <w:p w:rsidR="00EF7522" w:rsidRDefault="00FC3137" w:rsidP="004825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публичных слушаний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E50FE7">
        <w:rPr>
          <w:sz w:val="28"/>
          <w:szCs w:val="28"/>
          <w:u w:val="single"/>
        </w:rPr>
        <w:t>08</w:t>
      </w:r>
      <w:r w:rsidR="00BC1ABF">
        <w:rPr>
          <w:sz w:val="28"/>
          <w:szCs w:val="28"/>
        </w:rPr>
        <w:t xml:space="preserve">» 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FC3137">
        <w:rPr>
          <w:sz w:val="28"/>
          <w:szCs w:val="28"/>
          <w:u w:val="single"/>
        </w:rPr>
        <w:t>08</w:t>
      </w:r>
      <w:r w:rsidR="00D54231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BC1ABF">
        <w:rPr>
          <w:sz w:val="28"/>
          <w:szCs w:val="28"/>
        </w:rPr>
        <w:t>20</w:t>
      </w:r>
      <w:r w:rsidR="00D54231" w:rsidRPr="00D54231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="00BC1ABF">
        <w:rPr>
          <w:sz w:val="28"/>
          <w:szCs w:val="28"/>
        </w:rPr>
        <w:t>г. №</w:t>
      </w:r>
      <w:r w:rsidR="00FC3137">
        <w:rPr>
          <w:sz w:val="28"/>
          <w:szCs w:val="28"/>
          <w:u w:val="single"/>
        </w:rPr>
        <w:t>5</w:t>
      </w:r>
      <w:r w:rsidR="00E50FE7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. </w:t>
      </w:r>
    </w:p>
    <w:p w:rsidR="005C30B1" w:rsidRDefault="00D54231" w:rsidP="00EF7522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="00C809A9">
        <w:t xml:space="preserve">      </w:t>
      </w:r>
      <w:r>
        <w:t xml:space="preserve">       </w:t>
      </w:r>
      <w:r w:rsidR="00754A2A" w:rsidRPr="00D54231">
        <w:rPr>
          <w:sz w:val="22"/>
        </w:rPr>
        <w:t>(р</w:t>
      </w:r>
      <w:r w:rsidRPr="00D54231">
        <w:rPr>
          <w:sz w:val="22"/>
        </w:rPr>
        <w:t xml:space="preserve">еквизиты </w:t>
      </w:r>
      <w:r w:rsidR="007108DA" w:rsidRPr="00D54231">
        <w:rPr>
          <w:sz w:val="22"/>
        </w:rPr>
        <w:t xml:space="preserve">протокола </w:t>
      </w:r>
      <w:r w:rsidR="00C70294" w:rsidRPr="00D54231">
        <w:rPr>
          <w:sz w:val="22"/>
        </w:rPr>
        <w:t>публичных слушаний)</w:t>
      </w:r>
      <w:r w:rsidR="005C30B1" w:rsidRPr="00D54231">
        <w:rPr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813"/>
      </w:tblGrid>
      <w:tr w:rsidR="003A6404" w:rsidRPr="00EF7522" w:rsidTr="00BC1ABF">
        <w:trPr>
          <w:trHeight w:val="36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A6404" w:rsidRPr="00EF7522" w:rsidRDefault="003A6404" w:rsidP="000A4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7522">
              <w:rPr>
                <w:sz w:val="28"/>
                <w:szCs w:val="28"/>
              </w:rPr>
              <w:t>редложени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EF7522">
              <w:rPr>
                <w:sz w:val="28"/>
                <w:szCs w:val="28"/>
              </w:rPr>
              <w:t xml:space="preserve"> граждан, являющихся  </w:t>
            </w:r>
            <w:r w:rsidR="000A4064">
              <w:rPr>
                <w:sz w:val="28"/>
                <w:szCs w:val="28"/>
              </w:rPr>
              <w:t xml:space="preserve">участниками публичных слушаний </w:t>
            </w:r>
          </w:p>
        </w:tc>
      </w:tr>
      <w:tr w:rsidR="003A6404" w:rsidTr="00C70294">
        <w:trPr>
          <w:trHeight w:val="1004"/>
        </w:trPr>
        <w:tc>
          <w:tcPr>
            <w:tcW w:w="4819" w:type="dxa"/>
            <w:tcBorders>
              <w:top w:val="single" w:sz="4" w:space="0" w:color="auto"/>
            </w:tcBorders>
          </w:tcPr>
          <w:p w:rsidR="003A6404" w:rsidRDefault="003A6404" w:rsidP="00C70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A6404" w:rsidRDefault="003A6404" w:rsidP="003959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754A2A" w:rsidRPr="00EF7522" w:rsidTr="00BC1ABF">
        <w:tc>
          <w:tcPr>
            <w:tcW w:w="4819" w:type="dxa"/>
          </w:tcPr>
          <w:p w:rsidR="0032575C" w:rsidRPr="00EF7522" w:rsidRDefault="00F33C4B" w:rsidP="00F21C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4928" w:type="dxa"/>
          </w:tcPr>
          <w:p w:rsidR="00EA1643" w:rsidRPr="00EF7522" w:rsidRDefault="009C08A1" w:rsidP="00EA1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754A2A" w:rsidRDefault="00754A2A" w:rsidP="00754A2A">
      <w:pPr>
        <w:ind w:firstLine="540"/>
        <w:jc w:val="both"/>
        <w:rPr>
          <w:sz w:val="28"/>
          <w:szCs w:val="28"/>
        </w:rPr>
      </w:pPr>
    </w:p>
    <w:p w:rsidR="00EF7522" w:rsidRPr="00012101" w:rsidRDefault="00D879C8" w:rsidP="00EF7522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012101">
        <w:rPr>
          <w:color w:val="000000"/>
          <w:sz w:val="28"/>
          <w:szCs w:val="28"/>
        </w:rPr>
        <w:t xml:space="preserve">по проекту </w:t>
      </w:r>
      <w:r w:rsidR="00E50FE7">
        <w:rPr>
          <w:sz w:val="28"/>
          <w:szCs w:val="28"/>
          <w:u w:val="single"/>
        </w:rPr>
        <w:t>межевания части территории в границах кадастрового квартала 22:63:010621 по адресу: город Барна</w:t>
      </w:r>
      <w:r w:rsidR="00E50FE7">
        <w:rPr>
          <w:sz w:val="28"/>
          <w:szCs w:val="28"/>
          <w:u w:val="single"/>
        </w:rPr>
        <w:t>ул, улица Георгия Исакова, 213б</w:t>
      </w:r>
      <w:r w:rsidR="00502322">
        <w:rPr>
          <w:sz w:val="28"/>
          <w:szCs w:val="28"/>
          <w:u w:val="single"/>
        </w:rPr>
        <w:t>.</w:t>
      </w:r>
    </w:p>
    <w:p w:rsidR="00C466D2" w:rsidRDefault="00970050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 w:rsidR="005C30B1"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 w:rsidR="005C30B1">
        <w:rPr>
          <w:sz w:val="28"/>
          <w:szCs w:val="28"/>
        </w:rPr>
        <w:t xml:space="preserve"> (</w:t>
      </w:r>
      <w:r>
        <w:rPr>
          <w:sz w:val="28"/>
          <w:szCs w:val="28"/>
        </w:rPr>
        <w:t>в случае проведения публичных слушаний</w:t>
      </w:r>
      <w:r w:rsidR="005C30B1">
        <w:rPr>
          <w:sz w:val="28"/>
          <w:szCs w:val="28"/>
        </w:rPr>
        <w:t>)</w:t>
      </w: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C809A9" w:rsidRDefault="009C08A1" w:rsidP="009C08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рекомендовать</w:t>
      </w:r>
      <w:r w:rsidRPr="007441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к утверждению проект </w:t>
      </w:r>
      <w:r w:rsidR="00C809A9">
        <w:rPr>
          <w:sz w:val="28"/>
          <w:szCs w:val="28"/>
          <w:u w:val="single"/>
        </w:rPr>
        <w:t>межевания</w:t>
      </w:r>
      <w:r w:rsidR="00C809A9" w:rsidRPr="00C809A9">
        <w:rPr>
          <w:sz w:val="28"/>
          <w:szCs w:val="28"/>
          <w:u w:val="single"/>
        </w:rPr>
        <w:t xml:space="preserve"> </w:t>
      </w:r>
    </w:p>
    <w:p w:rsidR="009C08A1" w:rsidRDefault="009C08A1" w:rsidP="009C08A1">
      <w:pPr>
        <w:jc w:val="center"/>
        <w:rPr>
          <w:sz w:val="22"/>
        </w:rPr>
      </w:pPr>
      <w:r>
        <w:rPr>
          <w:sz w:val="22"/>
        </w:rPr>
        <w:t>аргументированные рекомендации</w:t>
      </w:r>
      <w:r w:rsidR="00C809A9" w:rsidRPr="00C809A9">
        <w:rPr>
          <w:sz w:val="22"/>
        </w:rPr>
        <w:t xml:space="preserve"> </w:t>
      </w:r>
      <w:r w:rsidR="00C809A9" w:rsidRPr="00337BDB">
        <w:rPr>
          <w:sz w:val="22"/>
        </w:rPr>
        <w:t>организатора</w:t>
      </w:r>
    </w:p>
    <w:p w:rsidR="00C809A9" w:rsidRDefault="00E50FE7" w:rsidP="009C08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части </w:t>
      </w:r>
      <w:r w:rsidR="009C08A1" w:rsidRPr="00F57A71">
        <w:rPr>
          <w:sz w:val="28"/>
          <w:szCs w:val="28"/>
          <w:u w:val="single"/>
        </w:rPr>
        <w:t>территории в границах кадастров</w:t>
      </w:r>
      <w:r w:rsidR="00C809A9">
        <w:rPr>
          <w:sz w:val="28"/>
          <w:szCs w:val="28"/>
          <w:u w:val="single"/>
        </w:rPr>
        <w:t>ого</w:t>
      </w:r>
      <w:r w:rsidR="009C08A1" w:rsidRPr="00F57A71">
        <w:rPr>
          <w:sz w:val="28"/>
          <w:szCs w:val="28"/>
          <w:u w:val="single"/>
        </w:rPr>
        <w:t xml:space="preserve"> квартал</w:t>
      </w:r>
      <w:r w:rsidR="00C809A9">
        <w:rPr>
          <w:sz w:val="28"/>
          <w:szCs w:val="28"/>
          <w:u w:val="single"/>
        </w:rPr>
        <w:t>а</w:t>
      </w:r>
      <w:r w:rsidR="009C08A1" w:rsidRPr="00F57A71">
        <w:rPr>
          <w:sz w:val="28"/>
          <w:szCs w:val="28"/>
          <w:u w:val="single"/>
        </w:rPr>
        <w:t xml:space="preserve"> </w:t>
      </w:r>
      <w:r w:rsidR="00C809A9">
        <w:rPr>
          <w:sz w:val="28"/>
          <w:szCs w:val="28"/>
          <w:u w:val="single"/>
        </w:rPr>
        <w:t>22:63:0</w:t>
      </w:r>
      <w:r w:rsidR="00FC3137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621</w:t>
      </w:r>
    </w:p>
    <w:p w:rsidR="00E50FE7" w:rsidRDefault="009C08A1" w:rsidP="00E50FE7">
      <w:pPr>
        <w:jc w:val="center"/>
        <w:rPr>
          <w:sz w:val="22"/>
        </w:rPr>
      </w:pPr>
      <w:r w:rsidRPr="00337BDB">
        <w:rPr>
          <w:sz w:val="22"/>
        </w:rPr>
        <w:t>публичных</w:t>
      </w:r>
      <w:r w:rsidRPr="009C08A1">
        <w:rPr>
          <w:sz w:val="22"/>
        </w:rPr>
        <w:t xml:space="preserve"> </w:t>
      </w:r>
      <w:r w:rsidRPr="00337BDB">
        <w:rPr>
          <w:sz w:val="22"/>
        </w:rPr>
        <w:t>слушаний</w:t>
      </w:r>
      <w:r w:rsidRPr="009C08A1">
        <w:rPr>
          <w:sz w:val="22"/>
        </w:rPr>
        <w:t xml:space="preserve"> </w:t>
      </w:r>
      <w:r w:rsidR="00E50FE7">
        <w:rPr>
          <w:sz w:val="22"/>
        </w:rPr>
        <w:t xml:space="preserve">о </w:t>
      </w:r>
      <w:r w:rsidR="00E50FE7" w:rsidRPr="00337BDB">
        <w:rPr>
          <w:sz w:val="22"/>
        </w:rPr>
        <w:t>целесообразности</w:t>
      </w:r>
      <w:r w:rsidR="00E50FE7">
        <w:rPr>
          <w:sz w:val="22"/>
        </w:rPr>
        <w:t xml:space="preserve"> </w:t>
      </w:r>
      <w:r w:rsidR="00E50FE7" w:rsidRPr="00337BDB">
        <w:rPr>
          <w:sz w:val="22"/>
        </w:rPr>
        <w:t>(нецелесообразности</w:t>
      </w:r>
      <w:r w:rsidR="00E50FE7">
        <w:rPr>
          <w:sz w:val="22"/>
        </w:rPr>
        <w:t>)</w:t>
      </w:r>
    </w:p>
    <w:p w:rsidR="00E50FE7" w:rsidRDefault="00C809A9" w:rsidP="00E50F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адресу: </w:t>
      </w:r>
      <w:r w:rsidR="00E50FE7" w:rsidRPr="001B6A70">
        <w:rPr>
          <w:sz w:val="28"/>
          <w:szCs w:val="28"/>
          <w:u w:val="single"/>
        </w:rPr>
        <w:t xml:space="preserve">город Барнаул, улица </w:t>
      </w:r>
      <w:r w:rsidR="00E50FE7">
        <w:rPr>
          <w:sz w:val="28"/>
          <w:szCs w:val="28"/>
          <w:u w:val="single"/>
        </w:rPr>
        <w:t>Георгия Исакова, 213б</w:t>
      </w:r>
      <w:r w:rsidR="00E50FE7">
        <w:rPr>
          <w:sz w:val="28"/>
          <w:szCs w:val="28"/>
          <w:u w:val="single"/>
        </w:rPr>
        <w:t>,</w:t>
      </w:r>
      <w:r w:rsidR="00E50FE7" w:rsidRPr="00F57A71">
        <w:rPr>
          <w:sz w:val="28"/>
          <w:szCs w:val="28"/>
          <w:u w:val="single"/>
        </w:rPr>
        <w:t xml:space="preserve"> </w:t>
      </w:r>
    </w:p>
    <w:p w:rsidR="00FC3137" w:rsidRPr="00C809A9" w:rsidRDefault="00FC3137" w:rsidP="00FC3137">
      <w:pPr>
        <w:jc w:val="center"/>
        <w:rPr>
          <w:sz w:val="22"/>
        </w:rPr>
      </w:pPr>
      <w:bookmarkStart w:id="0" w:name="_GoBack"/>
      <w:bookmarkEnd w:id="0"/>
      <w:r w:rsidRPr="00337BDB">
        <w:rPr>
          <w:sz w:val="22"/>
          <w:szCs w:val="22"/>
        </w:rPr>
        <w:t>внесенных</w:t>
      </w:r>
      <w:r w:rsidRPr="009C08A1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>участниками</w:t>
      </w:r>
      <w:r>
        <w:rPr>
          <w:sz w:val="22"/>
        </w:rPr>
        <w:t xml:space="preserve"> </w:t>
      </w:r>
    </w:p>
    <w:p w:rsidR="009C08A1" w:rsidRDefault="009C08A1" w:rsidP="009C08A1">
      <w:pPr>
        <w:jc w:val="center"/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в связи с отсутствием предложений и замечаний от </w:t>
      </w:r>
    </w:p>
    <w:p w:rsidR="00C809A9" w:rsidRDefault="00C809A9" w:rsidP="009C08A1">
      <w:pPr>
        <w:jc w:val="center"/>
        <w:rPr>
          <w:sz w:val="22"/>
          <w:szCs w:val="22"/>
        </w:rPr>
      </w:pPr>
      <w:r w:rsidRPr="00337BDB">
        <w:rPr>
          <w:sz w:val="22"/>
          <w:szCs w:val="22"/>
        </w:rPr>
        <w:t>публичных</w:t>
      </w:r>
      <w:r>
        <w:rPr>
          <w:sz w:val="22"/>
          <w:szCs w:val="22"/>
        </w:rPr>
        <w:t xml:space="preserve"> слушаний</w:t>
      </w:r>
    </w:p>
    <w:p w:rsidR="009C08A1" w:rsidRPr="009C08A1" w:rsidRDefault="00C809A9" w:rsidP="009C08A1">
      <w:pPr>
        <w:jc w:val="center"/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</w:t>
      </w:r>
      <w:r w:rsidR="009C08A1">
        <w:rPr>
          <w:sz w:val="28"/>
          <w:szCs w:val="28"/>
          <w:u w:val="single"/>
        </w:rPr>
        <w:t>физических и юридических лиц.</w:t>
      </w:r>
    </w:p>
    <w:p w:rsidR="00761097" w:rsidRPr="00D914C7" w:rsidRDefault="00C809A9" w:rsidP="00D914C7">
      <w:pPr>
        <w:jc w:val="center"/>
        <w:rPr>
          <w:sz w:val="28"/>
          <w:szCs w:val="28"/>
          <w:u w:val="single"/>
        </w:rPr>
      </w:pPr>
      <w:r w:rsidRPr="00337BDB">
        <w:rPr>
          <w:sz w:val="22"/>
          <w:szCs w:val="22"/>
        </w:rPr>
        <w:t>предложений</w:t>
      </w:r>
      <w:r w:rsidRPr="00AE027A">
        <w:rPr>
          <w:sz w:val="22"/>
          <w:szCs w:val="22"/>
        </w:rPr>
        <w:t xml:space="preserve"> </w:t>
      </w:r>
      <w:r w:rsidRPr="00337BDB">
        <w:rPr>
          <w:sz w:val="22"/>
          <w:szCs w:val="22"/>
        </w:rPr>
        <w:t xml:space="preserve">и </w:t>
      </w:r>
      <w:r w:rsidR="009C08A1" w:rsidRPr="00337BDB">
        <w:rPr>
          <w:sz w:val="22"/>
          <w:szCs w:val="22"/>
        </w:rPr>
        <w:t>замечаний</w:t>
      </w:r>
    </w:p>
    <w:p w:rsidR="00D54231" w:rsidRDefault="00D54231" w:rsidP="00C70294">
      <w:pPr>
        <w:autoSpaceDE w:val="0"/>
        <w:jc w:val="both"/>
        <w:rPr>
          <w:sz w:val="28"/>
          <w:szCs w:val="28"/>
        </w:rPr>
      </w:pPr>
    </w:p>
    <w:p w:rsidR="00761097" w:rsidRDefault="00761097" w:rsidP="00C70294">
      <w:pPr>
        <w:autoSpaceDE w:val="0"/>
        <w:jc w:val="both"/>
        <w:rPr>
          <w:sz w:val="28"/>
          <w:szCs w:val="2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0D5ED3" w:rsidRPr="0089472B" w:rsidTr="00856E0D">
        <w:tc>
          <w:tcPr>
            <w:tcW w:w="6734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 xml:space="preserve">Председатель комитета по строительству, </w:t>
            </w:r>
          </w:p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8"/>
                <w:lang w:eastAsia="ru-RU"/>
              </w:rPr>
              <w:t>архитектуре и развитию города</w:t>
            </w:r>
          </w:p>
        </w:tc>
        <w:tc>
          <w:tcPr>
            <w:tcW w:w="2693" w:type="dxa"/>
          </w:tcPr>
          <w:p w:rsidR="000D5ED3" w:rsidRPr="0089472B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0D5ED3" w:rsidRDefault="000D5ED3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89472B">
              <w:rPr>
                <w:sz w:val="28"/>
                <w:szCs w:val="20"/>
                <w:lang w:eastAsia="ru-RU"/>
              </w:rPr>
              <w:t xml:space="preserve">               А.А. Бобров</w:t>
            </w: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9C7960" w:rsidRPr="0089472B" w:rsidRDefault="009C7960" w:rsidP="00856E0D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754A2A" w:rsidRDefault="00754A2A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9C7960" w:rsidRDefault="009C7960" w:rsidP="000D5ED3">
      <w:pPr>
        <w:autoSpaceDE w:val="0"/>
        <w:jc w:val="both"/>
        <w:rPr>
          <w:sz w:val="28"/>
          <w:szCs w:val="28"/>
        </w:rPr>
      </w:pPr>
    </w:p>
    <w:p w:rsidR="008A4AED" w:rsidRDefault="009C7960" w:rsidP="000D5ED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__________Е.М.Ломакина</w:t>
      </w:r>
    </w:p>
    <w:sectPr w:rsidR="008A4AED" w:rsidSect="009C08A1">
      <w:pgSz w:w="11906" w:h="16838"/>
      <w:pgMar w:top="1134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29" w:rsidRDefault="002D5E29" w:rsidP="00EF7522">
      <w:r>
        <w:separator/>
      </w:r>
    </w:p>
  </w:endnote>
  <w:endnote w:type="continuationSeparator" w:id="0">
    <w:p w:rsidR="002D5E29" w:rsidRDefault="002D5E2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29" w:rsidRDefault="002D5E29" w:rsidP="00EF7522">
      <w:r>
        <w:separator/>
      </w:r>
    </w:p>
  </w:footnote>
  <w:footnote w:type="continuationSeparator" w:id="0">
    <w:p w:rsidR="002D5E29" w:rsidRDefault="002D5E2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91762"/>
    <w:rsid w:val="000A310C"/>
    <w:rsid w:val="000A4064"/>
    <w:rsid w:val="000D3A5A"/>
    <w:rsid w:val="000D5ED3"/>
    <w:rsid w:val="00126289"/>
    <w:rsid w:val="0016089D"/>
    <w:rsid w:val="001A412C"/>
    <w:rsid w:val="00222167"/>
    <w:rsid w:val="0024296E"/>
    <w:rsid w:val="0026122E"/>
    <w:rsid w:val="00291AA3"/>
    <w:rsid w:val="002B6B8A"/>
    <w:rsid w:val="002D5E29"/>
    <w:rsid w:val="003121D5"/>
    <w:rsid w:val="0032575C"/>
    <w:rsid w:val="003367CD"/>
    <w:rsid w:val="00336BA3"/>
    <w:rsid w:val="00337BDB"/>
    <w:rsid w:val="0036552C"/>
    <w:rsid w:val="0039599A"/>
    <w:rsid w:val="003A6404"/>
    <w:rsid w:val="003B1926"/>
    <w:rsid w:val="00422785"/>
    <w:rsid w:val="0042774B"/>
    <w:rsid w:val="00470337"/>
    <w:rsid w:val="00482532"/>
    <w:rsid w:val="004B63DB"/>
    <w:rsid w:val="004D07DA"/>
    <w:rsid w:val="004E1501"/>
    <w:rsid w:val="00502322"/>
    <w:rsid w:val="00544C37"/>
    <w:rsid w:val="005B4170"/>
    <w:rsid w:val="005C30B1"/>
    <w:rsid w:val="005D143B"/>
    <w:rsid w:val="005E2D25"/>
    <w:rsid w:val="005F0983"/>
    <w:rsid w:val="0063308B"/>
    <w:rsid w:val="00667D21"/>
    <w:rsid w:val="006857CB"/>
    <w:rsid w:val="00690284"/>
    <w:rsid w:val="00690399"/>
    <w:rsid w:val="00696975"/>
    <w:rsid w:val="006A2D42"/>
    <w:rsid w:val="006A75AE"/>
    <w:rsid w:val="007108DA"/>
    <w:rsid w:val="007161AF"/>
    <w:rsid w:val="00730A41"/>
    <w:rsid w:val="00754A2A"/>
    <w:rsid w:val="00761097"/>
    <w:rsid w:val="00806AFC"/>
    <w:rsid w:val="00820FAA"/>
    <w:rsid w:val="00855C12"/>
    <w:rsid w:val="0087271C"/>
    <w:rsid w:val="00891B20"/>
    <w:rsid w:val="00897490"/>
    <w:rsid w:val="008A4AED"/>
    <w:rsid w:val="008C6E0C"/>
    <w:rsid w:val="008F7220"/>
    <w:rsid w:val="009310B3"/>
    <w:rsid w:val="00961C6E"/>
    <w:rsid w:val="00961F6D"/>
    <w:rsid w:val="00970050"/>
    <w:rsid w:val="00974FE0"/>
    <w:rsid w:val="009C08A1"/>
    <w:rsid w:val="009C7960"/>
    <w:rsid w:val="009F3437"/>
    <w:rsid w:val="009F5D82"/>
    <w:rsid w:val="00AE027A"/>
    <w:rsid w:val="00AE0BBD"/>
    <w:rsid w:val="00AE5E7B"/>
    <w:rsid w:val="00AF1135"/>
    <w:rsid w:val="00AF5D5C"/>
    <w:rsid w:val="00B76B75"/>
    <w:rsid w:val="00BC1ABF"/>
    <w:rsid w:val="00BE33F5"/>
    <w:rsid w:val="00C0739A"/>
    <w:rsid w:val="00C25550"/>
    <w:rsid w:val="00C26E20"/>
    <w:rsid w:val="00C466D2"/>
    <w:rsid w:val="00C618A8"/>
    <w:rsid w:val="00C70294"/>
    <w:rsid w:val="00C809A9"/>
    <w:rsid w:val="00C9296D"/>
    <w:rsid w:val="00CE780D"/>
    <w:rsid w:val="00CF5455"/>
    <w:rsid w:val="00D04BBB"/>
    <w:rsid w:val="00D4039F"/>
    <w:rsid w:val="00D46A88"/>
    <w:rsid w:val="00D54231"/>
    <w:rsid w:val="00D6510C"/>
    <w:rsid w:val="00D7460A"/>
    <w:rsid w:val="00D879C8"/>
    <w:rsid w:val="00D9110B"/>
    <w:rsid w:val="00D914C7"/>
    <w:rsid w:val="00DB1F3F"/>
    <w:rsid w:val="00DD61F4"/>
    <w:rsid w:val="00E1183A"/>
    <w:rsid w:val="00E4663C"/>
    <w:rsid w:val="00E50FE7"/>
    <w:rsid w:val="00E66E58"/>
    <w:rsid w:val="00EA1643"/>
    <w:rsid w:val="00EA7B76"/>
    <w:rsid w:val="00EC3789"/>
    <w:rsid w:val="00EF7522"/>
    <w:rsid w:val="00F010BE"/>
    <w:rsid w:val="00F21C3D"/>
    <w:rsid w:val="00F33C4B"/>
    <w:rsid w:val="00F72910"/>
    <w:rsid w:val="00F8284D"/>
    <w:rsid w:val="00FB1A2F"/>
    <w:rsid w:val="00FC3137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B63C220-CADC-422F-990F-F1BCAB3C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D8FD-B3CD-4303-B20F-2129E2D4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Сидоренко</cp:lastModifiedBy>
  <cp:revision>2</cp:revision>
  <cp:lastPrinted>2018-08-13T01:08:00Z</cp:lastPrinted>
  <dcterms:created xsi:type="dcterms:W3CDTF">2018-08-13T01:09:00Z</dcterms:created>
  <dcterms:modified xsi:type="dcterms:W3CDTF">2018-08-13T01:09:00Z</dcterms:modified>
</cp:coreProperties>
</file>