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1F0F">
        <w:rPr>
          <w:rFonts w:ascii="Times New Roman" w:hAnsi="Times New Roman"/>
          <w:sz w:val="28"/>
          <w:szCs w:val="28"/>
          <w:u w:val="single"/>
        </w:rPr>
        <w:t>ПГПК №537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D1F0F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1F0F" w:rsidRPr="001D1F0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D1F0F" w:rsidRPr="001D1F0F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в границах кадастрового квартала 22:63:010535 по </w:t>
      </w:r>
      <w:proofErr w:type="gramStart"/>
      <w:r w:rsidR="001D1F0F" w:rsidRPr="001D1F0F">
        <w:rPr>
          <w:rFonts w:ascii="Times New Roman" w:hAnsi="Times New Roman" w:cs="Times New Roman"/>
          <w:sz w:val="28"/>
          <w:szCs w:val="28"/>
          <w:u w:val="single"/>
        </w:rPr>
        <w:t xml:space="preserve">адресу:   </w:t>
      </w:r>
      <w:proofErr w:type="gramEnd"/>
      <w:r w:rsidR="001D1F0F" w:rsidRPr="001D1F0F">
        <w:rPr>
          <w:rFonts w:ascii="Times New Roman" w:hAnsi="Times New Roman" w:cs="Times New Roman"/>
          <w:sz w:val="28"/>
          <w:szCs w:val="28"/>
          <w:u w:val="single"/>
        </w:rPr>
        <w:t xml:space="preserve">        улица Юрина, 182д в городе Барнауле</w:t>
      </w:r>
      <w:r w:rsidR="00EB57A9" w:rsidRPr="001D1F0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1D1F0F" w:rsidRPr="001D1F0F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кадастрового квартала 22:63:010535 по адресу: улица Юрина, 182д в городе Барнауле</w:t>
      </w:r>
      <w:r w:rsidR="001D1F0F" w:rsidRPr="001D1F0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D1F0F">
        <w:rPr>
          <w:rFonts w:ascii="Times New Roman" w:hAnsi="Times New Roman" w:cs="Times New Roman"/>
          <w:sz w:val="28"/>
          <w:szCs w:val="28"/>
          <w:u w:val="single"/>
          <w:lang w:eastAsia="ru-RU"/>
        </w:rPr>
        <w:t>05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84B2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D1F0F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D1F0F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фев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р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ал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712B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1D1F0F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D1F0F">
        <w:rPr>
          <w:rFonts w:ascii="Times New Roman" w:hAnsi="Times New Roman"/>
          <w:sz w:val="28"/>
          <w:szCs w:val="28"/>
          <w:u w:val="single"/>
        </w:rPr>
        <w:t>05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4B2B">
        <w:rPr>
          <w:rFonts w:ascii="Times New Roman" w:hAnsi="Times New Roman"/>
          <w:sz w:val="28"/>
          <w:szCs w:val="28"/>
          <w:u w:val="single"/>
        </w:rPr>
        <w:t>дека</w:t>
      </w:r>
      <w:r w:rsidR="001A07FB">
        <w:rPr>
          <w:rFonts w:ascii="Times New Roman" w:hAnsi="Times New Roman"/>
          <w:sz w:val="28"/>
          <w:szCs w:val="28"/>
          <w:u w:val="single"/>
        </w:rPr>
        <w:t>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712B0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 xml:space="preserve">также представляют сведения соответственно о таких земельных участках, объектах капитального </w:t>
      </w:r>
      <w:r w:rsidRPr="004C2A45">
        <w:rPr>
          <w:rFonts w:ascii="Times New Roman" w:hAnsi="Times New Roman" w:cs="Times New Roman"/>
          <w:sz w:val="28"/>
          <w:szCs w:val="28"/>
        </w:rPr>
        <w:lastRenderedPageBreak/>
        <w:t>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5CE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47385"/>
    <w:rsid w:val="009663CA"/>
    <w:rsid w:val="009A285F"/>
    <w:rsid w:val="009B0CD4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2018-11-26T08:42:00Z</cp:lastPrinted>
  <dcterms:created xsi:type="dcterms:W3CDTF">2018-11-26T08:45:00Z</dcterms:created>
  <dcterms:modified xsi:type="dcterms:W3CDTF">2018-11-26T08:45:00Z</dcterms:modified>
</cp:coreProperties>
</file>