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45A4">
        <w:rPr>
          <w:sz w:val="28"/>
          <w:szCs w:val="28"/>
        </w:rPr>
        <w:t>25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>решения 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>город Барнаул, улица Зеленая Поляна, 19</w:t>
      </w:r>
      <w:r w:rsidR="00490A2B">
        <w:rPr>
          <w:sz w:val="28"/>
          <w:szCs w:val="28"/>
          <w:u w:val="single"/>
        </w:rPr>
        <w:t>, «индивидуальные жилые дома»</w:t>
      </w:r>
      <w:r w:rsidR="00490A2B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53C6">
        <w:rPr>
          <w:sz w:val="28"/>
          <w:szCs w:val="28"/>
          <w:u w:val="single"/>
        </w:rPr>
        <w:t>2</w:t>
      </w:r>
      <w:r w:rsidR="00490A2B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7553C6">
        <w:rPr>
          <w:sz w:val="28"/>
          <w:szCs w:val="28"/>
          <w:u w:val="single"/>
        </w:rPr>
        <w:t>8</w:t>
      </w:r>
      <w:r w:rsidR="00490A2B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90A2B">
        <w:rPr>
          <w:spacing w:val="6"/>
          <w:sz w:val="28"/>
          <w:szCs w:val="28"/>
          <w:u w:val="single"/>
          <w:lang w:eastAsia="ru-RU"/>
        </w:rPr>
        <w:t>улица Зеленая Поляна, 19</w:t>
      </w:r>
      <w:r w:rsidR="00A91589" w:rsidRPr="00424701">
        <w:rPr>
          <w:sz w:val="28"/>
          <w:szCs w:val="28"/>
          <w:u w:val="single"/>
        </w:rPr>
        <w:t>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490A2B">
        <w:rPr>
          <w:spacing w:val="6"/>
          <w:sz w:val="28"/>
          <w:szCs w:val="28"/>
          <w:u w:val="single"/>
          <w:lang w:eastAsia="ru-RU"/>
        </w:rPr>
        <w:t>улица Зеленая Поляна, 19</w:t>
      </w:r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45A4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1A1C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B372C"/>
    <w:rsid w:val="009D63C0"/>
    <w:rsid w:val="009F5D8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964C7A-E80E-474F-B6D3-390C6717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2019-04-29T02:14:00Z</cp:lastPrinted>
  <dcterms:created xsi:type="dcterms:W3CDTF">2019-04-29T02:08:00Z</dcterms:created>
  <dcterms:modified xsi:type="dcterms:W3CDTF">2019-04-29T02:15:00Z</dcterms:modified>
</cp:coreProperties>
</file>