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4608" w:rsidRPr="00D14608">
        <w:rPr>
          <w:rFonts w:ascii="Times New Roman" w:hAnsi="Times New Roman"/>
          <w:sz w:val="28"/>
          <w:szCs w:val="28"/>
          <w:u w:val="single"/>
        </w:rPr>
        <w:t>Фаламеева И.И.</w:t>
      </w:r>
      <w:bookmarkStart w:id="0" w:name="_GoBack"/>
      <w:bookmarkEnd w:id="0"/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3A3998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D14608" w:rsidRPr="00D14608">
        <w:rPr>
          <w:rFonts w:ascii="Times New Roman" w:hAnsi="Times New Roman" w:cs="Times New Roman"/>
          <w:spacing w:val="6"/>
          <w:sz w:val="28"/>
          <w:szCs w:val="28"/>
          <w:u w:val="single"/>
        </w:rPr>
        <w:t>улица Понтонный Мост, 192, «индивидуальные жилые дома»</w:t>
      </w:r>
      <w:r w:rsidR="00BE4DAB" w:rsidRPr="003A39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600C">
        <w:rPr>
          <w:rFonts w:ascii="Times New Roman" w:hAnsi="Times New Roman" w:cs="Times New Roman"/>
          <w:sz w:val="28"/>
          <w:szCs w:val="28"/>
          <w:u w:val="single"/>
          <w:lang w:eastAsia="ru-RU"/>
        </w:rPr>
        <w:t>24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A495E">
        <w:rPr>
          <w:rFonts w:ascii="Times New Roman" w:hAnsi="Times New Roman" w:cs="Times New Roman"/>
          <w:sz w:val="28"/>
          <w:szCs w:val="28"/>
          <w:lang w:eastAsia="ru-RU"/>
        </w:rPr>
        <w:t>июн</w:t>
      </w:r>
      <w:r w:rsidR="005560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1202F6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202F6" w:rsidRPr="001202F6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202F6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202F6" w:rsidRPr="001202F6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2930E5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202F6">
        <w:rPr>
          <w:rFonts w:ascii="Times New Roman" w:hAnsi="Times New Roman"/>
          <w:sz w:val="28"/>
          <w:szCs w:val="28"/>
          <w:u w:val="single"/>
        </w:rPr>
        <w:t>24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02F6">
        <w:rPr>
          <w:rFonts w:ascii="Times New Roman" w:hAnsi="Times New Roman"/>
          <w:sz w:val="28"/>
          <w:szCs w:val="28"/>
          <w:u w:val="single"/>
        </w:rPr>
        <w:t>июня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C7E1D">
        <w:rPr>
          <w:rFonts w:ascii="Times New Roman" w:hAnsi="Times New Roman"/>
          <w:sz w:val="28"/>
          <w:szCs w:val="28"/>
        </w:rPr>
        <w:t>________</w:t>
      </w:r>
      <w:r w:rsidR="0055600C">
        <w:rPr>
          <w:rFonts w:ascii="Times New Roman" w:hAnsi="Times New Roman"/>
          <w:sz w:val="28"/>
          <w:szCs w:val="28"/>
        </w:rPr>
        <w:t>___</w:t>
      </w:r>
      <w:r w:rsidR="003D6A8A">
        <w:rPr>
          <w:rFonts w:ascii="Times New Roman" w:hAnsi="Times New Roman"/>
          <w:sz w:val="28"/>
          <w:szCs w:val="28"/>
        </w:rPr>
        <w:t>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1202F6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1202F6">
        <w:rPr>
          <w:rFonts w:ascii="Times New Roman CYR" w:hAnsi="Times New Roman CYR" w:cs="Times New Roman CYR"/>
          <w:sz w:val="28"/>
          <w:szCs w:val="28"/>
          <w:u w:val="single"/>
        </w:rPr>
        <w:t>июля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08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202F6"/>
    <w:rsid w:val="00155A5C"/>
    <w:rsid w:val="001656A9"/>
    <w:rsid w:val="00186132"/>
    <w:rsid w:val="001A07FB"/>
    <w:rsid w:val="001A4999"/>
    <w:rsid w:val="001A7E00"/>
    <w:rsid w:val="00200AD9"/>
    <w:rsid w:val="002269D0"/>
    <w:rsid w:val="00232F4B"/>
    <w:rsid w:val="00244A32"/>
    <w:rsid w:val="002528BA"/>
    <w:rsid w:val="0025297F"/>
    <w:rsid w:val="0027035F"/>
    <w:rsid w:val="00272F8D"/>
    <w:rsid w:val="002930E5"/>
    <w:rsid w:val="002D383E"/>
    <w:rsid w:val="002D4F3A"/>
    <w:rsid w:val="00347E47"/>
    <w:rsid w:val="003750C6"/>
    <w:rsid w:val="003A1471"/>
    <w:rsid w:val="003A322F"/>
    <w:rsid w:val="003A34C6"/>
    <w:rsid w:val="003A3998"/>
    <w:rsid w:val="003D3134"/>
    <w:rsid w:val="003D6A8A"/>
    <w:rsid w:val="00401CF9"/>
    <w:rsid w:val="00422833"/>
    <w:rsid w:val="00424701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5600C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15EB"/>
    <w:rsid w:val="00696CB3"/>
    <w:rsid w:val="006B330F"/>
    <w:rsid w:val="006C0613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725BF"/>
    <w:rsid w:val="00875BA1"/>
    <w:rsid w:val="00883170"/>
    <w:rsid w:val="008A3C5E"/>
    <w:rsid w:val="008A495E"/>
    <w:rsid w:val="008A7AD9"/>
    <w:rsid w:val="008C6554"/>
    <w:rsid w:val="00916E4D"/>
    <w:rsid w:val="00940D95"/>
    <w:rsid w:val="00947385"/>
    <w:rsid w:val="00961BE9"/>
    <w:rsid w:val="009663CA"/>
    <w:rsid w:val="009A285F"/>
    <w:rsid w:val="009B0CD4"/>
    <w:rsid w:val="00A008EB"/>
    <w:rsid w:val="00A04B1B"/>
    <w:rsid w:val="00A23AC5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D00F25"/>
    <w:rsid w:val="00D14228"/>
    <w:rsid w:val="00D1460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77F14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81ED9"/>
    <w:rsid w:val="00E86DED"/>
    <w:rsid w:val="00E979BF"/>
    <w:rsid w:val="00EA3235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95A06"/>
    <w:rsid w:val="00FB0562"/>
    <w:rsid w:val="00FB3750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11</cp:revision>
  <cp:lastPrinted>2019-06-14T04:32:00Z</cp:lastPrinted>
  <dcterms:created xsi:type="dcterms:W3CDTF">2019-01-30T08:31:00Z</dcterms:created>
  <dcterms:modified xsi:type="dcterms:W3CDTF">2019-06-14T04:52:00Z</dcterms:modified>
</cp:coreProperties>
</file>