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57C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  <w:r w:rsidR="001F557C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20C7B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межевания, проекту 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 1051) для строительства объекта: «Канализационный коллектор №15 (участок по улице </w:t>
      </w:r>
      <w:proofErr w:type="spellStart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Бабуркина</w:t>
      </w:r>
      <w:proofErr w:type="spellEnd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, от Павловского тракта до жилого дома №161а по улице Северо-Западной 2-й)» в городе Барнауле</w:t>
      </w:r>
      <w:r w:rsidR="00C93D7F" w:rsidRPr="00220C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межевания, проект 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 1051) для строительства объекта: «Канализационный коллектор №15 (участок по улице </w:t>
      </w:r>
      <w:proofErr w:type="spellStart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Бабуркина</w:t>
      </w:r>
      <w:proofErr w:type="spellEnd"/>
      <w:r w:rsidR="00220C7B" w:rsidRPr="00220C7B">
        <w:rPr>
          <w:rFonts w:ascii="Times New Roman" w:hAnsi="Times New Roman" w:cs="Times New Roman"/>
          <w:sz w:val="28"/>
          <w:szCs w:val="28"/>
          <w:u w:val="single"/>
        </w:rPr>
        <w:t>, от Павловского тракта до жилого дома №161а по улице Северо-Западной 2-й)» в городе Барнауле.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613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37AD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F37AD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C1C5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20C7B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6133A">
        <w:rPr>
          <w:rFonts w:ascii="Times New Roman" w:hAnsi="Times New Roman"/>
          <w:sz w:val="28"/>
          <w:szCs w:val="28"/>
          <w:u w:val="single"/>
        </w:rPr>
        <w:t>16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639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133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133A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663639">
        <w:rPr>
          <w:rFonts w:ascii="Times New Roman CYR" w:hAnsi="Times New Roman CYR" w:cs="Times New Roman CYR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>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7C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1F557C"/>
    <w:rsid w:val="00200AD9"/>
    <w:rsid w:val="00220C7B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26CCD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C1C51"/>
    <w:rsid w:val="00ED02FD"/>
    <w:rsid w:val="00EE2E41"/>
    <w:rsid w:val="00EE5D0E"/>
    <w:rsid w:val="00EF05AE"/>
    <w:rsid w:val="00EF78B8"/>
    <w:rsid w:val="00F340AE"/>
    <w:rsid w:val="00F37ADD"/>
    <w:rsid w:val="00F4014E"/>
    <w:rsid w:val="00F6133A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0BE8-EE6B-44BE-9503-ACC51D7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2019-10-08T03:50:00Z</cp:lastPrinted>
  <dcterms:created xsi:type="dcterms:W3CDTF">2019-10-08T03:52:00Z</dcterms:created>
  <dcterms:modified xsi:type="dcterms:W3CDTF">2019-10-08T04:23:00Z</dcterms:modified>
</cp:coreProperties>
</file>