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2A393C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 w:rsidRPr="003B77D4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2A393C">
        <w:rPr>
          <w:rFonts w:ascii="Times New Roman" w:hAnsi="Times New Roman"/>
          <w:sz w:val="28"/>
          <w:szCs w:val="28"/>
          <w:u w:val="single"/>
        </w:rPr>
        <w:t>строительству, архитектуре и развитию</w:t>
      </w:r>
      <w:r w:rsidR="003B77D4" w:rsidRPr="003B77D4">
        <w:rPr>
          <w:rFonts w:ascii="Times New Roman" w:hAnsi="Times New Roman"/>
          <w:sz w:val="28"/>
          <w:szCs w:val="28"/>
          <w:u w:val="single"/>
        </w:rPr>
        <w:t xml:space="preserve"> города Барнаула</w:t>
      </w:r>
      <w:r w:rsidR="002A393C" w:rsidRPr="002A393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2A393C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A393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</w:t>
      </w:r>
      <w:proofErr w:type="spellStart"/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 xml:space="preserve"> (квартал 1051), в отношении земельного участка по адресу: тракт Павловский, 225в в городе Барнауле</w:t>
      </w:r>
      <w:r w:rsidR="0065490C" w:rsidRPr="004E09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</w:t>
      </w:r>
      <w:proofErr w:type="spellStart"/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E09B5" w:rsidRPr="004E09B5">
        <w:rPr>
          <w:rFonts w:ascii="Times New Roman" w:hAnsi="Times New Roman" w:cs="Times New Roman"/>
          <w:sz w:val="28"/>
          <w:szCs w:val="28"/>
          <w:u w:val="single"/>
        </w:rPr>
        <w:t xml:space="preserve"> (квартал 1051), в отношении земельного участка по адресу: тракт Павловский, 225в в городе Барнауле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4E09B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4E09B5">
        <w:rPr>
          <w:rFonts w:ascii="Times New Roman" w:hAnsi="Times New Roman" w:cs="Times New Roman"/>
          <w:sz w:val="25"/>
          <w:szCs w:val="25"/>
          <w:lang w:eastAsia="ru-RU"/>
        </w:rPr>
        <w:t>с «</w:t>
      </w:r>
      <w:r w:rsidR="004E09B5">
        <w:rPr>
          <w:rFonts w:ascii="Times New Roman" w:hAnsi="Times New Roman" w:cs="Times New Roman"/>
          <w:sz w:val="25"/>
          <w:szCs w:val="25"/>
          <w:u w:val="single"/>
          <w:lang w:eastAsia="ru-RU"/>
        </w:rPr>
        <w:t>21</w:t>
      </w:r>
      <w:r w:rsidR="003D22F8" w:rsidRPr="004E09B5">
        <w:rPr>
          <w:rFonts w:ascii="Times New Roman" w:hAnsi="Times New Roman" w:cs="Times New Roman"/>
          <w:sz w:val="25"/>
          <w:szCs w:val="25"/>
          <w:lang w:eastAsia="ru-RU"/>
        </w:rPr>
        <w:t xml:space="preserve">» </w:t>
      </w:r>
      <w:r w:rsidR="003B77D4" w:rsidRPr="004E09B5">
        <w:rPr>
          <w:rFonts w:ascii="Times New Roman" w:hAnsi="Times New Roman" w:cs="Times New Roman"/>
          <w:sz w:val="25"/>
          <w:szCs w:val="25"/>
          <w:u w:val="single"/>
          <w:lang w:eastAsia="ru-RU"/>
        </w:rPr>
        <w:t>февраля</w:t>
      </w:r>
      <w:r w:rsidR="003D22F8" w:rsidRPr="004E09B5">
        <w:rPr>
          <w:rFonts w:ascii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3D22F8" w:rsidRPr="004E09B5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3B77D4" w:rsidRPr="004E09B5">
        <w:rPr>
          <w:rFonts w:ascii="Times New Roman" w:hAnsi="Times New Roman" w:cs="Times New Roman"/>
          <w:sz w:val="25"/>
          <w:szCs w:val="25"/>
          <w:u w:val="single"/>
          <w:lang w:eastAsia="ru-RU"/>
        </w:rPr>
        <w:t>20</w:t>
      </w:r>
      <w:r w:rsidR="003D22F8" w:rsidRPr="004E09B5">
        <w:rPr>
          <w:rFonts w:ascii="Times New Roman" w:hAnsi="Times New Roman" w:cs="Times New Roman"/>
          <w:sz w:val="25"/>
          <w:szCs w:val="25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4E09B5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4E09B5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B77D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E09B5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E09B5">
        <w:rPr>
          <w:rFonts w:ascii="Times New Roman" w:hAnsi="Times New Roman"/>
          <w:sz w:val="28"/>
          <w:szCs w:val="28"/>
          <w:u w:val="single"/>
        </w:rPr>
        <w:t>21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E09B5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A393C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B5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A393C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9B5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394A6606-AD42-4F4F-B344-CC0BC007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72A3-747D-46D7-9208-D5066B39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2020-02-12T07:34:00Z</cp:lastPrinted>
  <dcterms:created xsi:type="dcterms:W3CDTF">2020-02-12T07:34:00Z</dcterms:created>
  <dcterms:modified xsi:type="dcterms:W3CDTF">2020-02-12T07:34:00Z</dcterms:modified>
</cp:coreProperties>
</file>