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1535">
        <w:rPr>
          <w:rFonts w:ascii="Times New Roman" w:hAnsi="Times New Roman"/>
          <w:sz w:val="28"/>
          <w:szCs w:val="28"/>
          <w:u w:val="single"/>
        </w:rPr>
        <w:t>ООО «</w:t>
      </w:r>
      <w:proofErr w:type="spellStart"/>
      <w:r w:rsidR="00881535">
        <w:rPr>
          <w:rFonts w:ascii="Times New Roman" w:hAnsi="Times New Roman"/>
          <w:sz w:val="28"/>
          <w:szCs w:val="28"/>
          <w:u w:val="single"/>
        </w:rPr>
        <w:t>Акватон</w:t>
      </w:r>
      <w:proofErr w:type="spellEnd"/>
      <w:r w:rsidR="00881535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881535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81535" w:rsidRPr="00881535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22:63:040118, ограниченного проспектом Ленина, улицей Аносова, проспектом Калинина и улицей </w:t>
      </w:r>
      <w:proofErr w:type="spellStart"/>
      <w:r w:rsidR="00881535" w:rsidRPr="00881535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881535" w:rsidRPr="00881535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881535" w:rsidRPr="00881535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881535" w:rsidRPr="00881535">
        <w:rPr>
          <w:rFonts w:ascii="Times New Roman" w:hAnsi="Times New Roman" w:cs="Times New Roman"/>
          <w:sz w:val="28"/>
          <w:szCs w:val="28"/>
          <w:u w:val="single"/>
        </w:rPr>
        <w:t xml:space="preserve"> (кварталы 894, 895), в отношении земельного участка по адресу: город Барнаул, проспект Калинина, 21а</w:t>
      </w:r>
      <w:r w:rsidR="004B6FF0" w:rsidRPr="0088153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881535" w:rsidRDefault="00EE2367" w:rsidP="0088153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88153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81535" w:rsidRPr="00881535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22:63:040118, ограниченного проспектом Ленина, улицей Аносова, проспектом Калинина и улицей </w:t>
      </w:r>
      <w:proofErr w:type="spellStart"/>
      <w:r w:rsidR="00881535" w:rsidRPr="00881535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881535" w:rsidRPr="00881535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881535" w:rsidRPr="00881535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881535" w:rsidRPr="00881535">
        <w:rPr>
          <w:rFonts w:ascii="Times New Roman" w:hAnsi="Times New Roman" w:cs="Times New Roman"/>
          <w:sz w:val="28"/>
          <w:szCs w:val="28"/>
          <w:u w:val="single"/>
        </w:rPr>
        <w:t xml:space="preserve"> (кварталы 894, 895), в отношении земельного участка по адресу: город Барнаул, проспект Калинина, 21а</w:t>
      </w:r>
      <w:r w:rsidR="00881535" w:rsidRPr="0088153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742DF4" w:rsidRPr="00742DF4" w:rsidRDefault="00742DF4" w:rsidP="00742DF4">
      <w:pPr>
        <w:pStyle w:val="ae"/>
        <w:spacing w:after="0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88153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04.10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81535">
        <w:rPr>
          <w:rFonts w:ascii="Times New Roman" w:hAnsi="Times New Roman"/>
          <w:color w:val="000000"/>
          <w:sz w:val="28"/>
          <w:szCs w:val="28"/>
        </w:rPr>
        <w:t>«25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42DF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81535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742DF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742DF4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81535">
        <w:rPr>
          <w:rFonts w:ascii="Times New Roman" w:hAnsi="Times New Roman"/>
          <w:sz w:val="28"/>
          <w:szCs w:val="28"/>
          <w:u w:val="single"/>
        </w:rPr>
        <w:t>04.10</w:t>
      </w:r>
      <w:bookmarkStart w:id="0" w:name="_GoBack"/>
      <w:bookmarkEnd w:id="0"/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42DF4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06D95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ок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тября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35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36B80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42DF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1535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D62CA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041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53D11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AF8D-C76E-4E86-8492-AFA44305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2021-09-22T09:05:00Z</cp:lastPrinted>
  <dcterms:created xsi:type="dcterms:W3CDTF">2021-09-22T09:05:00Z</dcterms:created>
  <dcterms:modified xsi:type="dcterms:W3CDTF">2021-09-22T09:05:00Z</dcterms:modified>
</cp:coreProperties>
</file>