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B0C70">
        <w:rPr>
          <w:rFonts w:ascii="Times New Roman" w:hAnsi="Times New Roman"/>
          <w:color w:val="000000"/>
          <w:sz w:val="28"/>
          <w:szCs w:val="28"/>
          <w:u w:val="single"/>
        </w:rPr>
        <w:t>комитета по земельным ресурсам и землеустройству города Барнаула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0B0C70">
        <w:rPr>
          <w:rFonts w:ascii="Times New Roman" w:hAnsi="Times New Roman" w:cs="Times New Roman"/>
          <w:sz w:val="28"/>
          <w:szCs w:val="28"/>
          <w:u w:val="single"/>
        </w:rPr>
        <w:t>Никитина, 125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B0C70">
        <w:rPr>
          <w:rFonts w:ascii="Times New Roman" w:hAnsi="Times New Roman" w:cs="Times New Roman"/>
          <w:sz w:val="28"/>
          <w:szCs w:val="28"/>
          <w:lang w:eastAsia="ru-RU"/>
        </w:rPr>
        <w:t>13.10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B0C70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B0C70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B0C70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C70">
        <w:rPr>
          <w:rFonts w:ascii="Times New Roman" w:hAnsi="Times New Roman"/>
          <w:color w:val="000000"/>
          <w:sz w:val="28"/>
          <w:szCs w:val="28"/>
          <w:u w:val="single"/>
        </w:rPr>
        <w:t>ноя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EE1405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EE1405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0C70">
        <w:rPr>
          <w:rFonts w:ascii="Times New Roman" w:hAnsi="Times New Roman"/>
          <w:sz w:val="28"/>
          <w:szCs w:val="28"/>
          <w:u w:val="single"/>
        </w:rPr>
        <w:t>13.10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B0C70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B0C70">
        <w:rPr>
          <w:rFonts w:ascii="Times New Roman" w:hAnsi="Times New Roman"/>
          <w:color w:val="000000"/>
          <w:sz w:val="28"/>
          <w:szCs w:val="28"/>
          <w:u w:val="single"/>
        </w:rPr>
        <w:t>октя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405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7DCA-DDE7-4192-AC1B-C804501B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2021-09-09T09:15:00Z</cp:lastPrinted>
  <dcterms:created xsi:type="dcterms:W3CDTF">2021-09-09T09:15:00Z</dcterms:created>
  <dcterms:modified xsi:type="dcterms:W3CDTF">2021-10-04T05:07:00Z</dcterms:modified>
</cp:coreProperties>
</file>