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343B" w:rsidRPr="007D343B">
        <w:rPr>
          <w:rFonts w:ascii="Times New Roman" w:hAnsi="Times New Roman"/>
          <w:sz w:val="28"/>
          <w:szCs w:val="28"/>
          <w:u w:val="single"/>
        </w:rPr>
        <w:t xml:space="preserve">Управления единого </w:t>
      </w:r>
      <w:bookmarkStart w:id="0" w:name="_GoBack"/>
      <w:bookmarkEnd w:id="0"/>
      <w:r w:rsidR="007D343B" w:rsidRPr="007D343B">
        <w:rPr>
          <w:rFonts w:ascii="Times New Roman" w:hAnsi="Times New Roman"/>
          <w:sz w:val="28"/>
          <w:szCs w:val="28"/>
          <w:u w:val="single"/>
        </w:rPr>
        <w:t>заказчика в сфере капитального строительства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D343B" w:rsidRP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7D343B" w:rsidRP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межевания территории квартала 2037 в городе Барнауле в отношении земельного участка по адресу: город Барнаул, </w:t>
      </w:r>
      <w:r w:rsid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7D343B" w:rsidRP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тракт Павловский, 162а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7D343B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D343B" w:rsidRPr="007D343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квартала 2037 в городе Барнауле в отношении земельного участка по адресу: город Барнаул, тракт Павловский, 162а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917C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7D343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D343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7C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0221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917C4">
        <w:rPr>
          <w:rFonts w:ascii="Times New Roman" w:hAnsi="Times New Roman"/>
          <w:sz w:val="28"/>
          <w:szCs w:val="28"/>
          <w:u w:val="single"/>
        </w:rPr>
        <w:t>2</w:t>
      </w:r>
      <w:r w:rsidR="007D343B">
        <w:rPr>
          <w:rFonts w:ascii="Times New Roman" w:hAnsi="Times New Roman"/>
          <w:sz w:val="28"/>
          <w:szCs w:val="28"/>
          <w:u w:val="single"/>
        </w:rPr>
        <w:t>5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D343B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86FD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3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05FA-C2A8-453B-8286-184D81B8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2022-03-17T07:45:00Z</cp:lastPrinted>
  <dcterms:created xsi:type="dcterms:W3CDTF">2021-11-30T03:21:00Z</dcterms:created>
  <dcterms:modified xsi:type="dcterms:W3CDTF">2022-04-15T01:04:00Z</dcterms:modified>
</cp:coreProperties>
</file>