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150BF" w:rsidRPr="006150BF">
        <w:rPr>
          <w:rFonts w:ascii="Times New Roman" w:hAnsi="Times New Roman"/>
          <w:sz w:val="28"/>
          <w:szCs w:val="28"/>
          <w:u w:val="single"/>
        </w:rPr>
        <w:t>Плинокосовой</w:t>
      </w:r>
      <w:proofErr w:type="spellEnd"/>
      <w:r w:rsidR="006150BF" w:rsidRPr="006150BF">
        <w:rPr>
          <w:rFonts w:ascii="Times New Roman" w:hAnsi="Times New Roman"/>
          <w:sz w:val="28"/>
          <w:szCs w:val="28"/>
          <w:u w:val="single"/>
        </w:rPr>
        <w:t xml:space="preserve"> Л.А.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150BF" w:rsidRP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r w:rsid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  <w:t>в границах кадастро</w:t>
      </w:r>
      <w:r w:rsidR="006150BF" w:rsidRP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</w:t>
      </w:r>
      <w:r w:rsid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ого квартала 22:63:010318 по ад</w:t>
      </w:r>
      <w:r w:rsidR="006150BF" w:rsidRP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ресу: улица Геодезическая, 49ж в городе Барнауле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6150BF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150BF" w:rsidRP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22:63:010318 по ад</w:t>
      </w:r>
      <w:bookmarkStart w:id="0" w:name="_GoBack"/>
      <w:bookmarkEnd w:id="0"/>
      <w:r w:rsidR="006150BF" w:rsidRPr="006150BF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ресу: улица Геодезическая, 49ж в городе Барнауле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F6CD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EC082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C082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C082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EC082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C082E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C082E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0B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50B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63D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C082E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B97B-BED9-413A-B747-8D005E96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2022-06-14T02:53:00Z</cp:lastPrinted>
  <dcterms:created xsi:type="dcterms:W3CDTF">2022-06-14T02:56:00Z</dcterms:created>
  <dcterms:modified xsi:type="dcterms:W3CDTF">2022-06-14T02:57:00Z</dcterms:modified>
</cp:coreProperties>
</file>