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</w:t>
      </w:r>
      <w:r w:rsidR="00FA6F33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</w:t>
      </w:r>
      <w:r w:rsidR="009F3F37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5D325A" w:rsidRPr="00CE1F51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22:63:050748, 22:63:050753, 22:63:050749, ограниченных улицей Парковой, трактом Змеиногорским и улицей Тачалова в г.Барнауле (кварталы 647, 646, 619), в отношении земельного участка по адресу: город Барнаул, тракт Змеиногорский, 21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A6F33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9F3F37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</w:t>
      </w:r>
      <w:r w:rsidR="004269B2">
        <w:rPr>
          <w:sz w:val="28"/>
          <w:szCs w:val="28"/>
          <w:u w:val="single"/>
        </w:rPr>
        <w:t>3</w:t>
      </w:r>
      <w:r w:rsidR="005D325A">
        <w:rPr>
          <w:sz w:val="28"/>
          <w:szCs w:val="28"/>
          <w:u w:val="single"/>
        </w:rPr>
        <w:t>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5D325A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5D325A" w:rsidRPr="00CE1F51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22:63:050748, 22:63:050753, 22:63:050749, ограниченных улицей Парковой, трактом Змеиногорским и улицей Тачалова в г.Барнауле (кварталы 647, 646, 619), в отношении земельного участка по адресу: город Барнаул, тракт Змеиногорский, 21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D325A" w:rsidRDefault="004F2B19" w:rsidP="005D325A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5D325A" w:rsidRPr="00CE1F51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5D325A">
        <w:rPr>
          <w:sz w:val="20"/>
          <w:szCs w:val="20"/>
        </w:rPr>
        <w:t>аргументированные</w:t>
      </w:r>
      <w:r w:rsidR="005D325A" w:rsidRPr="00EA1C20">
        <w:rPr>
          <w:sz w:val="20"/>
          <w:szCs w:val="20"/>
        </w:rPr>
        <w:t xml:space="preserve"> </w:t>
      </w:r>
      <w:r w:rsidR="005D325A">
        <w:rPr>
          <w:sz w:val="20"/>
          <w:szCs w:val="20"/>
        </w:rPr>
        <w:t>рекомендации</w:t>
      </w:r>
    </w:p>
    <w:p w:rsidR="005D325A" w:rsidRDefault="005D325A" w:rsidP="005D325A">
      <w:pPr>
        <w:jc w:val="center"/>
        <w:rPr>
          <w:sz w:val="28"/>
          <w:szCs w:val="28"/>
          <w:u w:val="single"/>
        </w:rPr>
      </w:pPr>
      <w:r w:rsidRPr="00CE1F51">
        <w:rPr>
          <w:sz w:val="28"/>
          <w:szCs w:val="28"/>
          <w:u w:val="single"/>
        </w:rPr>
        <w:t xml:space="preserve">застроенной территории в границах кадастровых кварталов 22:63:050748, </w:t>
      </w:r>
    </w:p>
    <w:p w:rsidR="005D325A" w:rsidRDefault="005D325A" w:rsidP="005D325A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</w:p>
    <w:p w:rsidR="005D325A" w:rsidRDefault="005D325A" w:rsidP="005D325A">
      <w:pPr>
        <w:jc w:val="center"/>
        <w:rPr>
          <w:sz w:val="28"/>
          <w:szCs w:val="28"/>
          <w:u w:val="single"/>
        </w:rPr>
      </w:pPr>
      <w:r w:rsidRPr="00CE1F51">
        <w:rPr>
          <w:sz w:val="28"/>
          <w:szCs w:val="28"/>
          <w:u w:val="single"/>
        </w:rPr>
        <w:t xml:space="preserve">22:63:050753, 22:63:050749, ограниченных улицей Парковой, трактом </w:t>
      </w:r>
    </w:p>
    <w:p w:rsidR="005D325A" w:rsidRPr="00FE003B" w:rsidRDefault="005D325A" w:rsidP="005D325A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FE003B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:rsidR="005D325A" w:rsidRDefault="005D325A" w:rsidP="005D325A">
      <w:pPr>
        <w:jc w:val="center"/>
        <w:rPr>
          <w:sz w:val="28"/>
          <w:szCs w:val="28"/>
          <w:u w:val="single"/>
        </w:rPr>
      </w:pPr>
      <w:r w:rsidRPr="00CE1F51">
        <w:rPr>
          <w:sz w:val="28"/>
          <w:szCs w:val="28"/>
          <w:u w:val="single"/>
        </w:rPr>
        <w:t xml:space="preserve">Змеиногорским и улицей Тачалова в г.Барнауле (кварталы 647, 646, 619), в </w:t>
      </w:r>
    </w:p>
    <w:p w:rsidR="005D325A" w:rsidRDefault="005D325A" w:rsidP="005D325A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</w:p>
    <w:p w:rsidR="00FE003B" w:rsidRDefault="005D325A" w:rsidP="00FE003B">
      <w:pPr>
        <w:jc w:val="center"/>
        <w:rPr>
          <w:sz w:val="28"/>
          <w:szCs w:val="28"/>
          <w:u w:val="single"/>
        </w:rPr>
      </w:pPr>
      <w:r w:rsidRPr="00CE1F51">
        <w:rPr>
          <w:sz w:val="28"/>
          <w:szCs w:val="28"/>
          <w:u w:val="single"/>
        </w:rPr>
        <w:t>отношении земельного участка по адресу: город Барнаул, тракт Змеиногорский, 21</w:t>
      </w:r>
    </w:p>
    <w:p w:rsidR="00FE003B" w:rsidRDefault="00FE003B" w:rsidP="00FE003B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371FC5">
        <w:rPr>
          <w:sz w:val="20"/>
          <w:szCs w:val="20"/>
        </w:rPr>
        <w:t>участниками</w:t>
      </w:r>
    </w:p>
    <w:p w:rsidR="005D325A" w:rsidRDefault="00FE003B" w:rsidP="005D325A">
      <w:pPr>
        <w:jc w:val="center"/>
        <w:rPr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в </w:t>
      </w:r>
      <w:r w:rsidRPr="006163C1">
        <w:rPr>
          <w:sz w:val="28"/>
          <w:szCs w:val="28"/>
          <w:u w:val="single"/>
        </w:rPr>
        <w:t>связи</w:t>
      </w:r>
      <w:r w:rsidRPr="00D66C97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FA6F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8849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="005D325A" w:rsidRPr="005D325A">
        <w:rPr>
          <w:sz w:val="28"/>
          <w:szCs w:val="28"/>
          <w:u w:val="single"/>
        </w:rPr>
        <w:t xml:space="preserve"> </w:t>
      </w:r>
      <w:r w:rsidR="005D325A">
        <w:rPr>
          <w:sz w:val="28"/>
          <w:szCs w:val="28"/>
          <w:u w:val="single"/>
        </w:rPr>
        <w:t>предложений</w:t>
      </w:r>
      <w:r w:rsidR="005D325A" w:rsidRPr="00922DA7">
        <w:rPr>
          <w:sz w:val="28"/>
          <w:szCs w:val="28"/>
          <w:u w:val="single"/>
        </w:rPr>
        <w:t xml:space="preserve"> </w:t>
      </w:r>
      <w:r w:rsidR="005D325A">
        <w:rPr>
          <w:sz w:val="28"/>
          <w:szCs w:val="28"/>
          <w:u w:val="single"/>
        </w:rPr>
        <w:t xml:space="preserve">от </w:t>
      </w:r>
    </w:p>
    <w:p w:rsidR="005D325A" w:rsidRDefault="005D325A" w:rsidP="005D325A">
      <w:pPr>
        <w:jc w:val="center"/>
        <w:rPr>
          <w:rStyle w:val="selectorcontent"/>
          <w:sz w:val="28"/>
          <w:szCs w:val="28"/>
          <w:u w:val="single"/>
        </w:rPr>
      </w:pPr>
      <w:r w:rsidRPr="00371FC5">
        <w:rPr>
          <w:sz w:val="20"/>
          <w:szCs w:val="20"/>
        </w:rPr>
        <w:t>общественных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FE003B" w:rsidRPr="00FE003B" w:rsidRDefault="005D325A" w:rsidP="005D325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физических и юридических лиц.</w:t>
      </w:r>
    </w:p>
    <w:p w:rsidR="00D66C97" w:rsidRDefault="00D17A56" w:rsidP="00237427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FE003B" w:rsidRDefault="00FE003B" w:rsidP="00312B85">
      <w:pPr>
        <w:jc w:val="center"/>
        <w:rPr>
          <w:sz w:val="28"/>
          <w:szCs w:val="28"/>
          <w:u w:val="single"/>
        </w:rPr>
      </w:pPr>
    </w:p>
    <w:p w:rsidR="005041B3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6F200A">
        <w:rPr>
          <w:rFonts w:ascii="Times New Roman CYR" w:hAnsi="Times New Roman CYR" w:cs="Times New Roman CYR"/>
          <w:sz w:val="28"/>
          <w:szCs w:val="28"/>
        </w:rPr>
        <w:t>Р.А. Тасюк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7427" w:rsidRDefault="0023742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003B" w:rsidRDefault="00FE003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003B" w:rsidRDefault="00FE003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003B" w:rsidRDefault="00FE003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D325A" w:rsidRDefault="005D325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D325A" w:rsidRDefault="005D325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A6F33">
          <w:pgSz w:w="11906" w:h="16838"/>
          <w:pgMar w:top="568" w:right="425" w:bottom="28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r w:rsidR="00D17A56">
        <w:rPr>
          <w:rFonts w:ascii="Times New Roman CYR" w:hAnsi="Times New Roman CYR" w:cs="Times New Roman CYR"/>
          <w:sz w:val="28"/>
          <w:szCs w:val="28"/>
        </w:rPr>
        <w:t>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37427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1FC5"/>
    <w:rsid w:val="00374260"/>
    <w:rsid w:val="00383D95"/>
    <w:rsid w:val="00383FC5"/>
    <w:rsid w:val="00391001"/>
    <w:rsid w:val="0039599A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69B2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26D1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325A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49CC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17A56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A6F33"/>
    <w:rsid w:val="00FB1A2F"/>
    <w:rsid w:val="00FB2188"/>
    <w:rsid w:val="00FB652C"/>
    <w:rsid w:val="00FB7E8E"/>
    <w:rsid w:val="00FC2F77"/>
    <w:rsid w:val="00FC3137"/>
    <w:rsid w:val="00FC3929"/>
    <w:rsid w:val="00FD79A5"/>
    <w:rsid w:val="00FE003B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A28DC7-D998-4755-9519-AB716084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74489-41DE-4941-8259-A72D95BF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2022-07-26T02:15:00Z</cp:lastPrinted>
  <dcterms:created xsi:type="dcterms:W3CDTF">2022-07-26T02:18:00Z</dcterms:created>
  <dcterms:modified xsi:type="dcterms:W3CDTF">2022-07-26T02:18:00Z</dcterms:modified>
</cp:coreProperties>
</file>