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27537">
        <w:rPr>
          <w:rFonts w:ascii="Times New Roman" w:hAnsi="Times New Roman"/>
          <w:sz w:val="28"/>
          <w:szCs w:val="28"/>
          <w:u w:val="single"/>
        </w:rPr>
        <w:t>Велигурова</w:t>
      </w:r>
      <w:proofErr w:type="spellEnd"/>
      <w:r w:rsidR="00927537">
        <w:rPr>
          <w:rFonts w:ascii="Times New Roman" w:hAnsi="Times New Roman"/>
          <w:sz w:val="28"/>
          <w:szCs w:val="28"/>
          <w:u w:val="single"/>
        </w:rPr>
        <w:t xml:space="preserve"> В.С.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0E4E1A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927537" w:rsidRPr="00927537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927537" w:rsidRPr="00927537">
        <w:rPr>
          <w:rFonts w:ascii="Times New Roman" w:hAnsi="Times New Roman" w:cs="Times New Roman"/>
          <w:sz w:val="28"/>
          <w:szCs w:val="28"/>
          <w:u w:val="single"/>
        </w:rPr>
        <w:t>Новоугольной</w:t>
      </w:r>
      <w:proofErr w:type="spellEnd"/>
      <w:r w:rsidR="00927537" w:rsidRPr="00927537">
        <w:rPr>
          <w:rFonts w:ascii="Times New Roman" w:hAnsi="Times New Roman" w:cs="Times New Roman"/>
          <w:sz w:val="28"/>
          <w:szCs w:val="28"/>
          <w:u w:val="single"/>
        </w:rPr>
        <w:t>, проспектом Ленина, улицей Профинтерна, в отношении земельного участка по адресу: город Барнаул, улица Привокзальная, 17а</w:t>
      </w:r>
      <w:r w:rsidR="004B6FF0" w:rsidRPr="009275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0E4E1A" w:rsidRDefault="00EE2367" w:rsidP="000E4E1A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0E4E1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27537" w:rsidRPr="00927537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927537" w:rsidRPr="00927537">
        <w:rPr>
          <w:rFonts w:ascii="Times New Roman" w:hAnsi="Times New Roman" w:cs="Times New Roman"/>
          <w:sz w:val="28"/>
          <w:szCs w:val="28"/>
          <w:u w:val="single"/>
        </w:rPr>
        <w:t>Новоугольной</w:t>
      </w:r>
      <w:proofErr w:type="spellEnd"/>
      <w:r w:rsidR="00927537" w:rsidRPr="00927537">
        <w:rPr>
          <w:rFonts w:ascii="Times New Roman" w:hAnsi="Times New Roman" w:cs="Times New Roman"/>
          <w:sz w:val="28"/>
          <w:szCs w:val="28"/>
          <w:u w:val="single"/>
        </w:rPr>
        <w:t>, проспектом Ленина, улицей Профинтерна, в отношении земельного участка по адресу: город Барнаул, улица Привокзальная, 17а</w:t>
      </w:r>
      <w:r w:rsidR="00927537" w:rsidRPr="009275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  <w:bookmarkStart w:id="0" w:name="_GoBack"/>
      <w:bookmarkEnd w:id="0"/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1474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12</w:t>
        </w:r>
        <w:r w:rsidR="00D120C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94BE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94BE5">
        <w:rPr>
          <w:rFonts w:ascii="Times New Roman" w:hAnsi="Times New Roman"/>
          <w:sz w:val="28"/>
          <w:szCs w:val="28"/>
          <w:u w:val="single"/>
        </w:rPr>
        <w:t xml:space="preserve"> К</w:t>
      </w:r>
      <w:r w:rsidR="000E4E1A">
        <w:rPr>
          <w:rFonts w:ascii="Times New Roman" w:hAnsi="Times New Roman"/>
          <w:sz w:val="28"/>
          <w:szCs w:val="28"/>
          <w:u w:val="single"/>
        </w:rPr>
        <w:t>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14740">
        <w:rPr>
          <w:rFonts w:ascii="Times New Roman" w:hAnsi="Times New Roman"/>
          <w:sz w:val="28"/>
          <w:szCs w:val="28"/>
          <w:u w:val="single"/>
        </w:rPr>
        <w:t>12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D120C8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20C8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27537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27537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7"/>
    <o:shapelayout v:ext="edit">
      <o:idmap v:ext="edit" data="1"/>
    </o:shapelayout>
  </w:shapeDefaults>
  <w:doNotEmbedSmartTags/>
  <w:decimalSymbol w:val=","/>
  <w:listSeparator w:val=";"/>
  <w15:docId w15:val="{205A7C22-3D92-418C-BACB-32C2525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6C50-1232-46AC-9909-79CEE327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2022-12-02T01:21:00Z</cp:lastPrinted>
  <dcterms:created xsi:type="dcterms:W3CDTF">2022-12-02T01:21:00Z</dcterms:created>
  <dcterms:modified xsi:type="dcterms:W3CDTF">2022-12-02T01:21:00Z</dcterms:modified>
</cp:coreProperties>
</file>