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Pr="00DD270C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270C">
        <w:rPr>
          <w:rFonts w:ascii="Times New Roman" w:hAnsi="Times New Roman"/>
          <w:sz w:val="28"/>
          <w:szCs w:val="28"/>
          <w:u w:val="single"/>
        </w:rPr>
        <w:t xml:space="preserve">комитета по управлению муниципальной собственностью города </w:t>
      </w:r>
      <w:r w:rsidR="00DD270C" w:rsidRPr="00DD270C">
        <w:rPr>
          <w:rFonts w:ascii="Times New Roman" w:hAnsi="Times New Roman"/>
          <w:sz w:val="28"/>
          <w:szCs w:val="28"/>
          <w:u w:val="single"/>
        </w:rPr>
        <w:t>Барнаула</w:t>
      </w:r>
      <w:r w:rsidR="00DD270C" w:rsidRPr="00DD270C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DD270C" w:rsidRDefault="006B330F" w:rsidP="00BD10A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DD270C" w:rsidRPr="00DD270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DD270C" w:rsidRPr="00DD270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</w:t>
      </w:r>
      <w:r w:rsidR="00DD270C" w:rsidRPr="00DD270C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под объектом недвижимости по адресу: город Барнаул, улица Пушкина, 68</w:t>
      </w:r>
      <w:r w:rsidR="004B6FF0" w:rsidRPr="00DD270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DD270C" w:rsidRDefault="00EE2367" w:rsidP="002134D3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3146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D270C" w:rsidRPr="00DD270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DD270C" w:rsidRPr="00DD270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проект планировки территории                           </w:t>
      </w:r>
      <w:proofErr w:type="gramStart"/>
      <w:r w:rsidR="00DD270C" w:rsidRPr="00DD270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«</w:t>
      </w:r>
      <w:proofErr w:type="gramEnd"/>
      <w:r w:rsidR="00DD270C" w:rsidRPr="00DD270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</w:t>
      </w:r>
      <w:r w:rsidR="00DD270C" w:rsidRPr="00DD270C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под объектом недвижимости по адресу: город Барнаул, улица Пушкина, 68</w:t>
      </w:r>
      <w:r w:rsidR="00A31460" w:rsidRPr="00DD270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18.01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DD270C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DD270C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1460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DD270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270C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oNotEmbedSmartTags/>
  <w:decimalSymbol w:val=","/>
  <w:listSeparator w:val=";"/>
  <w15:docId w15:val="{BD159757-FA00-4D43-93ED-4767CA1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BF1E-A6B9-4638-9F7D-271F8F6C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2023-01-10T02:05:00Z</cp:lastPrinted>
  <dcterms:created xsi:type="dcterms:W3CDTF">2023-01-10T02:32:00Z</dcterms:created>
  <dcterms:modified xsi:type="dcterms:W3CDTF">2023-01-10T02:32:00Z</dcterms:modified>
</cp:coreProperties>
</file>