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F455FC" w:rsidRDefault="00236A1D" w:rsidP="008E40F8">
      <w:pPr>
        <w:ind w:firstLine="540"/>
        <w:jc w:val="center"/>
        <w:rPr>
          <w:sz w:val="36"/>
          <w:szCs w:val="52"/>
        </w:rPr>
      </w:pPr>
    </w:p>
    <w:p w14:paraId="28A6CAC8" w14:textId="0E8537A6" w:rsidR="00EF7522" w:rsidRDefault="00BC1ABF" w:rsidP="008E40F8">
      <w:pPr>
        <w:autoSpaceDE w:val="0"/>
        <w:jc w:val="both"/>
        <w:rPr>
          <w:sz w:val="28"/>
          <w:szCs w:val="28"/>
        </w:rPr>
      </w:pPr>
      <w:r w:rsidRPr="00353C4F">
        <w:rPr>
          <w:sz w:val="28"/>
          <w:szCs w:val="28"/>
        </w:rPr>
        <w:t>«</w:t>
      </w:r>
      <w:r w:rsidR="009874C4">
        <w:rPr>
          <w:sz w:val="28"/>
          <w:szCs w:val="28"/>
          <w:u w:val="single"/>
        </w:rPr>
        <w:t>07</w:t>
      </w:r>
      <w:r w:rsidRPr="00353C4F">
        <w:rPr>
          <w:sz w:val="28"/>
          <w:szCs w:val="28"/>
        </w:rPr>
        <w:t>»</w:t>
      </w:r>
      <w:r w:rsidR="00FF5EA7" w:rsidRPr="00353C4F">
        <w:rPr>
          <w:sz w:val="28"/>
          <w:szCs w:val="28"/>
          <w:u w:val="single"/>
        </w:rPr>
        <w:t xml:space="preserve">  </w:t>
      </w:r>
      <w:r w:rsidR="00404C2F" w:rsidRPr="00353C4F">
        <w:rPr>
          <w:sz w:val="28"/>
          <w:szCs w:val="28"/>
          <w:u w:val="single"/>
        </w:rPr>
        <w:t>0</w:t>
      </w:r>
      <w:r w:rsidR="009874C4">
        <w:rPr>
          <w:sz w:val="28"/>
          <w:szCs w:val="28"/>
          <w:u w:val="single"/>
        </w:rPr>
        <w:t>6</w:t>
      </w:r>
      <w:r w:rsidR="00FF5EA7" w:rsidRPr="00353C4F">
        <w:rPr>
          <w:sz w:val="28"/>
          <w:szCs w:val="28"/>
          <w:u w:val="single"/>
        </w:rPr>
        <w:t xml:space="preserve">   </w:t>
      </w:r>
      <w:r w:rsidRPr="00353C4F">
        <w:rPr>
          <w:sz w:val="28"/>
          <w:szCs w:val="28"/>
        </w:rPr>
        <w:t>20</w:t>
      </w:r>
      <w:r w:rsidR="001D6D4A" w:rsidRPr="00353C4F">
        <w:rPr>
          <w:sz w:val="28"/>
          <w:szCs w:val="28"/>
          <w:u w:val="single"/>
        </w:rPr>
        <w:t>2</w:t>
      </w:r>
      <w:r w:rsidR="00404C2F" w:rsidRPr="00353C4F">
        <w:rPr>
          <w:sz w:val="28"/>
          <w:szCs w:val="28"/>
          <w:u w:val="single"/>
        </w:rPr>
        <w:t xml:space="preserve">4 </w:t>
      </w:r>
      <w:r w:rsidRPr="00353C4F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F455FC" w:rsidRDefault="0053766F" w:rsidP="008E40F8">
      <w:pPr>
        <w:autoSpaceDE w:val="0"/>
        <w:rPr>
          <w:sz w:val="40"/>
          <w:szCs w:val="48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69ADFFB4" w14:textId="77777777" w:rsidR="008711EE" w:rsidRDefault="00754A2A" w:rsidP="008711EE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13E7A513" w14:textId="77777777" w:rsidR="008711EE" w:rsidRDefault="00754A2A" w:rsidP="008711EE">
      <w:pPr>
        <w:autoSpaceDE w:val="0"/>
        <w:jc w:val="both"/>
        <w:rPr>
          <w:sz w:val="28"/>
          <w:szCs w:val="28"/>
        </w:rPr>
      </w:pPr>
      <w:r w:rsidRPr="00425355">
        <w:rPr>
          <w:sz w:val="28"/>
          <w:szCs w:val="28"/>
        </w:rPr>
        <w:t xml:space="preserve">по результатам </w:t>
      </w:r>
      <w:r w:rsidR="0087271C" w:rsidRPr="00425355">
        <w:rPr>
          <w:sz w:val="28"/>
          <w:szCs w:val="28"/>
        </w:rPr>
        <w:t xml:space="preserve">проведения </w:t>
      </w:r>
      <w:r w:rsidR="00297EF6" w:rsidRPr="00425355">
        <w:rPr>
          <w:sz w:val="28"/>
          <w:szCs w:val="28"/>
        </w:rPr>
        <w:t>общественных обсуждений</w:t>
      </w:r>
      <w:r w:rsidR="0087271C" w:rsidRPr="00425355">
        <w:rPr>
          <w:sz w:val="28"/>
          <w:szCs w:val="28"/>
        </w:rPr>
        <w:t xml:space="preserve"> </w:t>
      </w:r>
      <w:r w:rsidR="008711EE">
        <w:rPr>
          <w:sz w:val="28"/>
          <w:szCs w:val="28"/>
        </w:rPr>
        <w:t xml:space="preserve">по проекту </w:t>
      </w:r>
    </w:p>
    <w:p w14:paraId="15176667" w14:textId="77777777" w:rsidR="008711EE" w:rsidRDefault="008711EE" w:rsidP="008711EE">
      <w:pPr>
        <w:autoSpaceDE w:val="0"/>
        <w:ind w:firstLine="567"/>
        <w:jc w:val="both"/>
        <w:rPr>
          <w:sz w:val="28"/>
          <w:szCs w:val="28"/>
        </w:rPr>
      </w:pPr>
      <w:r w:rsidRPr="008711EE">
        <w:rPr>
          <w:sz w:val="28"/>
          <w:szCs w:val="28"/>
        </w:rPr>
        <w:t xml:space="preserve">по внесению изменений в проект планировки территории в границах кадастровых кварталов 22:63:040433, 22:63:040437, 22:63:040438, ограниченных улицей Молодежной, улицей Челюскинцев, проспектом Строителей, переулком </w:t>
      </w:r>
      <w:proofErr w:type="spellStart"/>
      <w:r w:rsidRPr="008711EE">
        <w:rPr>
          <w:sz w:val="28"/>
          <w:szCs w:val="28"/>
        </w:rPr>
        <w:t>Ядринцева</w:t>
      </w:r>
      <w:proofErr w:type="spellEnd"/>
      <w:r w:rsidRPr="008711EE">
        <w:rPr>
          <w:sz w:val="28"/>
          <w:szCs w:val="28"/>
        </w:rPr>
        <w:t xml:space="preserve"> в городе Барнауле</w:t>
      </w:r>
      <w:r>
        <w:rPr>
          <w:sz w:val="28"/>
          <w:szCs w:val="28"/>
        </w:rPr>
        <w:t>;</w:t>
      </w:r>
    </w:p>
    <w:p w14:paraId="40890DDE" w14:textId="35A9346D" w:rsidR="008711EE" w:rsidRDefault="008711EE" w:rsidP="008711EE">
      <w:pPr>
        <w:autoSpaceDE w:val="0"/>
        <w:ind w:firstLine="567"/>
        <w:jc w:val="both"/>
        <w:rPr>
          <w:sz w:val="28"/>
          <w:szCs w:val="28"/>
        </w:rPr>
      </w:pPr>
      <w:r w:rsidRPr="008711EE">
        <w:rPr>
          <w:sz w:val="28"/>
          <w:szCs w:val="28"/>
        </w:rPr>
        <w:t xml:space="preserve">по внесению изменений в проект планировки группы кварталов «Строитель» городского округа – города Барнаула Алтайского края, ограниченных улицей Молодежной, улицей Челюскинцев,                          улицей </w:t>
      </w:r>
      <w:proofErr w:type="spellStart"/>
      <w:r w:rsidRPr="008711EE">
        <w:rPr>
          <w:sz w:val="28"/>
          <w:szCs w:val="28"/>
        </w:rPr>
        <w:t>Папанинцев</w:t>
      </w:r>
      <w:proofErr w:type="spellEnd"/>
      <w:r w:rsidRPr="008711EE">
        <w:rPr>
          <w:sz w:val="28"/>
          <w:szCs w:val="28"/>
        </w:rPr>
        <w:t xml:space="preserve">, переулком </w:t>
      </w:r>
      <w:proofErr w:type="spellStart"/>
      <w:r w:rsidRPr="008711EE">
        <w:rPr>
          <w:sz w:val="28"/>
          <w:szCs w:val="28"/>
        </w:rPr>
        <w:t>Ядринцева</w:t>
      </w:r>
      <w:proofErr w:type="spellEnd"/>
      <w:r>
        <w:rPr>
          <w:sz w:val="28"/>
          <w:szCs w:val="28"/>
        </w:rPr>
        <w:t>;</w:t>
      </w:r>
    </w:p>
    <w:p w14:paraId="6A7A6CFD" w14:textId="77777777" w:rsidR="008711EE" w:rsidRDefault="008711EE" w:rsidP="008711EE">
      <w:pPr>
        <w:autoSpaceDE w:val="0"/>
        <w:ind w:firstLine="567"/>
        <w:jc w:val="both"/>
        <w:rPr>
          <w:sz w:val="28"/>
          <w:szCs w:val="28"/>
        </w:rPr>
      </w:pPr>
      <w:r w:rsidRPr="008711EE">
        <w:rPr>
          <w:sz w:val="28"/>
          <w:szCs w:val="28"/>
        </w:rPr>
        <w:t xml:space="preserve">по внесению изменений в проект планировки территории в границах улицы </w:t>
      </w:r>
      <w:proofErr w:type="spellStart"/>
      <w:r w:rsidRPr="008711EE">
        <w:rPr>
          <w:sz w:val="28"/>
          <w:szCs w:val="28"/>
        </w:rPr>
        <w:t>Папанинцев</w:t>
      </w:r>
      <w:proofErr w:type="spellEnd"/>
      <w:r w:rsidRPr="008711EE">
        <w:rPr>
          <w:sz w:val="28"/>
          <w:szCs w:val="28"/>
        </w:rPr>
        <w:t xml:space="preserve">, улицы Челюскинцев, улицы Партизанской, переулка </w:t>
      </w:r>
      <w:proofErr w:type="spellStart"/>
      <w:r w:rsidRPr="008711EE">
        <w:rPr>
          <w:sz w:val="28"/>
          <w:szCs w:val="28"/>
        </w:rPr>
        <w:t>Ядринцева</w:t>
      </w:r>
      <w:proofErr w:type="spellEnd"/>
      <w:r w:rsidRPr="008711EE">
        <w:rPr>
          <w:sz w:val="28"/>
          <w:szCs w:val="28"/>
        </w:rPr>
        <w:t xml:space="preserve"> в городе Барнауле;</w:t>
      </w:r>
    </w:p>
    <w:p w14:paraId="0669AE6B" w14:textId="77777777" w:rsidR="008711EE" w:rsidRDefault="008711EE" w:rsidP="008711EE">
      <w:pPr>
        <w:autoSpaceDE w:val="0"/>
        <w:ind w:firstLine="567"/>
        <w:jc w:val="both"/>
        <w:rPr>
          <w:sz w:val="28"/>
          <w:szCs w:val="28"/>
        </w:rPr>
      </w:pPr>
      <w:r w:rsidRPr="008711EE">
        <w:rPr>
          <w:sz w:val="28"/>
          <w:szCs w:val="28"/>
        </w:rPr>
        <w:t xml:space="preserve">по внесению изменений в проект межевания группы кварталов «Строитель» городского округа – города Барнаула Алтайского края, ограниченных улицей Молодежной, улицей Челюскинцев,                          улицей </w:t>
      </w:r>
      <w:proofErr w:type="spellStart"/>
      <w:r w:rsidRPr="008711EE">
        <w:rPr>
          <w:sz w:val="28"/>
          <w:szCs w:val="28"/>
        </w:rPr>
        <w:t>Папанинцев</w:t>
      </w:r>
      <w:proofErr w:type="spellEnd"/>
      <w:r w:rsidRPr="008711EE">
        <w:rPr>
          <w:sz w:val="28"/>
          <w:szCs w:val="28"/>
        </w:rPr>
        <w:t xml:space="preserve">, переулком </w:t>
      </w:r>
      <w:proofErr w:type="spellStart"/>
      <w:r w:rsidRPr="008711EE">
        <w:rPr>
          <w:sz w:val="28"/>
          <w:szCs w:val="28"/>
        </w:rPr>
        <w:t>Ядринцева</w:t>
      </w:r>
      <w:proofErr w:type="spellEnd"/>
      <w:r w:rsidRPr="008711EE">
        <w:rPr>
          <w:sz w:val="28"/>
          <w:szCs w:val="28"/>
        </w:rPr>
        <w:t>, в отношении земельного участка               по адресу: город Барнаул, улица Шевченко, 155а и объекта по адресу: город Барнаул, улица Крупской, 173а/6;</w:t>
      </w:r>
      <w:r>
        <w:rPr>
          <w:sz w:val="28"/>
          <w:szCs w:val="28"/>
        </w:rPr>
        <w:t xml:space="preserve"> </w:t>
      </w:r>
    </w:p>
    <w:p w14:paraId="4EFFCB10" w14:textId="4D03B1F5" w:rsidR="008711EE" w:rsidRDefault="008711EE" w:rsidP="008711EE">
      <w:pPr>
        <w:autoSpaceDE w:val="0"/>
        <w:ind w:firstLine="567"/>
        <w:jc w:val="both"/>
        <w:rPr>
          <w:sz w:val="28"/>
          <w:szCs w:val="28"/>
        </w:rPr>
      </w:pPr>
      <w:r w:rsidRPr="008711EE">
        <w:rPr>
          <w:sz w:val="28"/>
          <w:szCs w:val="28"/>
        </w:rPr>
        <w:t xml:space="preserve">межевания части территории в границах улицы Чкалова, ограниченной переулком </w:t>
      </w:r>
      <w:proofErr w:type="spellStart"/>
      <w:r w:rsidRPr="008711EE">
        <w:rPr>
          <w:sz w:val="28"/>
          <w:szCs w:val="28"/>
        </w:rPr>
        <w:t>Сейфуллинским</w:t>
      </w:r>
      <w:proofErr w:type="spellEnd"/>
      <w:r w:rsidRPr="008711EE">
        <w:rPr>
          <w:sz w:val="28"/>
          <w:szCs w:val="28"/>
        </w:rPr>
        <w:t xml:space="preserve"> и переулком Революционным в городе Барнауле</w:t>
      </w:r>
      <w:r>
        <w:rPr>
          <w:sz w:val="28"/>
          <w:szCs w:val="28"/>
        </w:rPr>
        <w:t xml:space="preserve"> (далее – Проект).</w:t>
      </w:r>
    </w:p>
    <w:p w14:paraId="06F5E765" w14:textId="77777777" w:rsidR="008711EE" w:rsidRDefault="008711EE" w:rsidP="00710C2D">
      <w:pPr>
        <w:pStyle w:val="2"/>
        <w:spacing w:line="31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AB34F9" w14:textId="509EFBCC"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6463DF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6463DF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6463DF">
        <w:rPr>
          <w:bCs/>
          <w:sz w:val="28"/>
          <w:szCs w:val="28"/>
          <w:u w:val="single"/>
          <w:lang w:eastAsia="en-US"/>
        </w:rPr>
        <w:t>–</w:t>
      </w:r>
      <w:r w:rsidRPr="006463DF">
        <w:rPr>
          <w:bCs/>
          <w:sz w:val="28"/>
          <w:szCs w:val="28"/>
          <w:u w:val="single"/>
          <w:lang w:eastAsia="en-US"/>
        </w:rPr>
        <w:t xml:space="preserve"> </w:t>
      </w:r>
      <w:r w:rsidR="00AD2FB0" w:rsidRPr="006463DF">
        <w:rPr>
          <w:bCs/>
          <w:sz w:val="28"/>
          <w:szCs w:val="28"/>
          <w:u w:val="single"/>
          <w:lang w:eastAsia="en-US"/>
        </w:rPr>
        <w:t>5</w:t>
      </w:r>
      <w:r w:rsidR="00A45D13" w:rsidRPr="006463DF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1850D5" w:rsidRDefault="009A445C" w:rsidP="008E40F8">
      <w:pPr>
        <w:jc w:val="both"/>
        <w:rPr>
          <w:sz w:val="28"/>
          <w:szCs w:val="28"/>
          <w:u w:val="single"/>
        </w:rPr>
      </w:pPr>
    </w:p>
    <w:p w14:paraId="1C498336" w14:textId="7657E07F" w:rsidR="00754A2A" w:rsidRPr="00A50AE5" w:rsidRDefault="00754A2A" w:rsidP="008E40F8">
      <w:pPr>
        <w:jc w:val="both"/>
        <w:rPr>
          <w:sz w:val="28"/>
          <w:szCs w:val="28"/>
          <w:u w:val="single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0B3B12">
        <w:rPr>
          <w:sz w:val="28"/>
          <w:szCs w:val="28"/>
        </w:rPr>
        <w:t>«</w:t>
      </w:r>
      <w:r w:rsidR="009874C4">
        <w:rPr>
          <w:sz w:val="28"/>
          <w:szCs w:val="28"/>
          <w:u w:val="single"/>
        </w:rPr>
        <w:t>07</w:t>
      </w:r>
      <w:r w:rsidR="00BC1ABF" w:rsidRPr="000B3B12">
        <w:rPr>
          <w:sz w:val="28"/>
          <w:szCs w:val="28"/>
        </w:rPr>
        <w:t xml:space="preserve">» </w:t>
      </w:r>
      <w:r w:rsidR="00404C2F" w:rsidRPr="000B3B12">
        <w:rPr>
          <w:sz w:val="28"/>
          <w:szCs w:val="28"/>
          <w:u w:val="single"/>
        </w:rPr>
        <w:t>0</w:t>
      </w:r>
      <w:r w:rsidR="009874C4">
        <w:rPr>
          <w:sz w:val="28"/>
          <w:szCs w:val="28"/>
          <w:u w:val="single"/>
        </w:rPr>
        <w:t>6</w:t>
      </w:r>
      <w:r w:rsidR="00520CDB" w:rsidRPr="000B3B12">
        <w:rPr>
          <w:sz w:val="28"/>
          <w:szCs w:val="28"/>
          <w:u w:val="single"/>
        </w:rPr>
        <w:t xml:space="preserve"> </w:t>
      </w:r>
      <w:r w:rsidR="00297EF6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20</w:t>
      </w:r>
      <w:r w:rsidR="00B573E9" w:rsidRPr="000B3B12">
        <w:rPr>
          <w:sz w:val="28"/>
          <w:szCs w:val="28"/>
          <w:u w:val="single"/>
        </w:rPr>
        <w:t>2</w:t>
      </w:r>
      <w:r w:rsidR="00404C2F" w:rsidRPr="000B3B12">
        <w:rPr>
          <w:sz w:val="28"/>
          <w:szCs w:val="28"/>
          <w:u w:val="single"/>
        </w:rPr>
        <w:t>4</w:t>
      </w:r>
      <w:r w:rsidR="006C29C4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г. №</w:t>
      </w:r>
      <w:r w:rsidR="009874C4">
        <w:rPr>
          <w:sz w:val="28"/>
          <w:szCs w:val="28"/>
          <w:u w:val="single"/>
        </w:rPr>
        <w:t>81</w:t>
      </w:r>
      <w:r w:rsidRPr="000B3B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Default="00D54231" w:rsidP="008E40F8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Pr="001850D5" w:rsidRDefault="008E40F8" w:rsidP="008E40F8">
      <w:pPr>
        <w:jc w:val="both"/>
        <w:rPr>
          <w:sz w:val="28"/>
          <w:szCs w:val="28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1D61BCD2" w14:textId="4F492DC5" w:rsidR="00491E28" w:rsidRDefault="0047778B" w:rsidP="0047778B">
      <w:pPr>
        <w:contextualSpacing/>
        <w:jc w:val="both"/>
        <w:rPr>
          <w:sz w:val="28"/>
          <w:szCs w:val="28"/>
        </w:rPr>
      </w:pPr>
      <w:r w:rsidRPr="0047778B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456DD15B" w14:textId="77777777" w:rsidR="0047778B" w:rsidRPr="001850D5" w:rsidRDefault="0047778B" w:rsidP="008E40F8">
      <w:pPr>
        <w:ind w:left="142"/>
        <w:contextualSpacing/>
        <w:jc w:val="both"/>
        <w:rPr>
          <w:sz w:val="28"/>
          <w:szCs w:val="28"/>
        </w:rPr>
      </w:pPr>
    </w:p>
    <w:p w14:paraId="45C98218" w14:textId="77777777" w:rsidR="001850D5" w:rsidRDefault="00D879C8" w:rsidP="001850D5">
      <w:pPr>
        <w:autoSpaceDE w:val="0"/>
        <w:ind w:firstLine="567"/>
        <w:jc w:val="both"/>
        <w:rPr>
          <w:sz w:val="28"/>
          <w:szCs w:val="28"/>
          <w:u w:val="single"/>
        </w:rPr>
      </w:pPr>
      <w:r w:rsidRPr="008E40F8">
        <w:rPr>
          <w:sz w:val="28"/>
          <w:szCs w:val="28"/>
        </w:rPr>
        <w:t xml:space="preserve">Рассмотрев </w:t>
      </w:r>
      <w:r w:rsidR="005C30B1" w:rsidRPr="008E40F8">
        <w:rPr>
          <w:sz w:val="28"/>
          <w:szCs w:val="28"/>
        </w:rPr>
        <w:t xml:space="preserve">предложения и замечания </w:t>
      </w:r>
      <w:r w:rsidR="000A33E4" w:rsidRPr="000A33E4">
        <w:rPr>
          <w:bCs/>
          <w:iCs/>
          <w:sz w:val="28"/>
          <w:szCs w:val="28"/>
          <w:u w:val="single"/>
        </w:rPr>
        <w:t xml:space="preserve">по </w:t>
      </w:r>
      <w:r w:rsidR="009874C4" w:rsidRPr="009874C4">
        <w:rPr>
          <w:sz w:val="28"/>
          <w:szCs w:val="28"/>
          <w:u w:val="single"/>
        </w:rPr>
        <w:t xml:space="preserve">проекту </w:t>
      </w:r>
    </w:p>
    <w:p w14:paraId="4C489083" w14:textId="5E90B10D" w:rsidR="001850D5" w:rsidRPr="001850D5" w:rsidRDefault="001850D5" w:rsidP="001850D5">
      <w:pPr>
        <w:autoSpaceDE w:val="0"/>
        <w:ind w:firstLine="567"/>
        <w:jc w:val="both"/>
        <w:rPr>
          <w:sz w:val="28"/>
          <w:szCs w:val="28"/>
          <w:u w:val="single"/>
        </w:rPr>
      </w:pPr>
      <w:r w:rsidRPr="001850D5">
        <w:rPr>
          <w:sz w:val="28"/>
          <w:szCs w:val="28"/>
          <w:u w:val="single"/>
        </w:rPr>
        <w:t xml:space="preserve">по внесению изменений в проект планировки территории в границах кадастровых кварталов 22:63:040433, 22:63:040437, 22:63:040438, ограниченных улицей Молодежной, улицей Челюскинцев, проспектом Строителей, переулком </w:t>
      </w:r>
      <w:proofErr w:type="spellStart"/>
      <w:r w:rsidRPr="001850D5">
        <w:rPr>
          <w:sz w:val="28"/>
          <w:szCs w:val="28"/>
          <w:u w:val="single"/>
        </w:rPr>
        <w:t>Ядринцева</w:t>
      </w:r>
      <w:proofErr w:type="spellEnd"/>
      <w:r w:rsidRPr="001850D5">
        <w:rPr>
          <w:sz w:val="28"/>
          <w:szCs w:val="28"/>
          <w:u w:val="single"/>
        </w:rPr>
        <w:t xml:space="preserve"> в городе Барнауле;</w:t>
      </w:r>
    </w:p>
    <w:p w14:paraId="16DCE1AF" w14:textId="77777777" w:rsidR="001850D5" w:rsidRPr="001850D5" w:rsidRDefault="001850D5" w:rsidP="001850D5">
      <w:pPr>
        <w:autoSpaceDE w:val="0"/>
        <w:ind w:firstLine="567"/>
        <w:jc w:val="both"/>
        <w:rPr>
          <w:sz w:val="28"/>
          <w:szCs w:val="28"/>
          <w:u w:val="single"/>
        </w:rPr>
      </w:pPr>
      <w:r w:rsidRPr="001850D5">
        <w:rPr>
          <w:sz w:val="28"/>
          <w:szCs w:val="28"/>
          <w:u w:val="single"/>
        </w:rPr>
        <w:lastRenderedPageBreak/>
        <w:t xml:space="preserve">по внесению изменений в проект планировки группы кварталов «Строитель» городского округа – города Барнаула Алтайского края, ограниченных улицей Молодежной, улицей Челюскинцев,                          улицей </w:t>
      </w:r>
      <w:proofErr w:type="spellStart"/>
      <w:r w:rsidRPr="001850D5">
        <w:rPr>
          <w:sz w:val="28"/>
          <w:szCs w:val="28"/>
          <w:u w:val="single"/>
        </w:rPr>
        <w:t>Папанинцев</w:t>
      </w:r>
      <w:proofErr w:type="spellEnd"/>
      <w:r w:rsidRPr="001850D5">
        <w:rPr>
          <w:sz w:val="28"/>
          <w:szCs w:val="28"/>
          <w:u w:val="single"/>
        </w:rPr>
        <w:t xml:space="preserve">, переулком </w:t>
      </w:r>
      <w:proofErr w:type="spellStart"/>
      <w:r w:rsidRPr="001850D5">
        <w:rPr>
          <w:sz w:val="28"/>
          <w:szCs w:val="28"/>
          <w:u w:val="single"/>
        </w:rPr>
        <w:t>Ядринцева</w:t>
      </w:r>
      <w:proofErr w:type="spellEnd"/>
      <w:r w:rsidRPr="001850D5">
        <w:rPr>
          <w:sz w:val="28"/>
          <w:szCs w:val="28"/>
          <w:u w:val="single"/>
        </w:rPr>
        <w:t>;</w:t>
      </w:r>
    </w:p>
    <w:p w14:paraId="32CAC639" w14:textId="77777777" w:rsidR="001850D5" w:rsidRPr="001850D5" w:rsidRDefault="001850D5" w:rsidP="001850D5">
      <w:pPr>
        <w:autoSpaceDE w:val="0"/>
        <w:ind w:firstLine="567"/>
        <w:jc w:val="both"/>
        <w:rPr>
          <w:sz w:val="28"/>
          <w:szCs w:val="28"/>
          <w:u w:val="single"/>
        </w:rPr>
      </w:pPr>
      <w:r w:rsidRPr="001850D5">
        <w:rPr>
          <w:sz w:val="28"/>
          <w:szCs w:val="28"/>
          <w:u w:val="single"/>
        </w:rPr>
        <w:t xml:space="preserve">по внесению изменений в проект планировки территории в границах улицы </w:t>
      </w:r>
      <w:proofErr w:type="spellStart"/>
      <w:r w:rsidRPr="001850D5">
        <w:rPr>
          <w:sz w:val="28"/>
          <w:szCs w:val="28"/>
          <w:u w:val="single"/>
        </w:rPr>
        <w:t>Папанинцев</w:t>
      </w:r>
      <w:proofErr w:type="spellEnd"/>
      <w:r w:rsidRPr="001850D5">
        <w:rPr>
          <w:sz w:val="28"/>
          <w:szCs w:val="28"/>
          <w:u w:val="single"/>
        </w:rPr>
        <w:t xml:space="preserve">, улицы Челюскинцев, улицы Партизанской, переулка </w:t>
      </w:r>
      <w:proofErr w:type="spellStart"/>
      <w:r w:rsidRPr="001850D5">
        <w:rPr>
          <w:sz w:val="28"/>
          <w:szCs w:val="28"/>
          <w:u w:val="single"/>
        </w:rPr>
        <w:t>Ядринцева</w:t>
      </w:r>
      <w:proofErr w:type="spellEnd"/>
      <w:r w:rsidRPr="001850D5">
        <w:rPr>
          <w:sz w:val="28"/>
          <w:szCs w:val="28"/>
          <w:u w:val="single"/>
        </w:rPr>
        <w:t xml:space="preserve"> в городе Барнауле;</w:t>
      </w:r>
    </w:p>
    <w:p w14:paraId="282355C5" w14:textId="77777777" w:rsidR="001850D5" w:rsidRPr="001850D5" w:rsidRDefault="001850D5" w:rsidP="001850D5">
      <w:pPr>
        <w:autoSpaceDE w:val="0"/>
        <w:ind w:firstLine="567"/>
        <w:jc w:val="both"/>
        <w:rPr>
          <w:sz w:val="28"/>
          <w:szCs w:val="28"/>
          <w:u w:val="single"/>
        </w:rPr>
      </w:pPr>
      <w:r w:rsidRPr="001850D5">
        <w:rPr>
          <w:sz w:val="28"/>
          <w:szCs w:val="28"/>
          <w:u w:val="single"/>
        </w:rPr>
        <w:t xml:space="preserve">по внесению изменений в проект межевания группы кварталов «Строитель» городского округа – города Барнаула Алтайского края, ограниченных улицей Молодежной, улицей Челюскинцев,                          улицей </w:t>
      </w:r>
      <w:proofErr w:type="spellStart"/>
      <w:r w:rsidRPr="001850D5">
        <w:rPr>
          <w:sz w:val="28"/>
          <w:szCs w:val="28"/>
          <w:u w:val="single"/>
        </w:rPr>
        <w:t>Папанинцев</w:t>
      </w:r>
      <w:proofErr w:type="spellEnd"/>
      <w:r w:rsidRPr="001850D5">
        <w:rPr>
          <w:sz w:val="28"/>
          <w:szCs w:val="28"/>
          <w:u w:val="single"/>
        </w:rPr>
        <w:t xml:space="preserve">, переулком </w:t>
      </w:r>
      <w:proofErr w:type="spellStart"/>
      <w:r w:rsidRPr="001850D5">
        <w:rPr>
          <w:sz w:val="28"/>
          <w:szCs w:val="28"/>
          <w:u w:val="single"/>
        </w:rPr>
        <w:t>Ядринцева</w:t>
      </w:r>
      <w:proofErr w:type="spellEnd"/>
      <w:r w:rsidRPr="001850D5">
        <w:rPr>
          <w:sz w:val="28"/>
          <w:szCs w:val="28"/>
          <w:u w:val="single"/>
        </w:rPr>
        <w:t xml:space="preserve">, в отношении земельного участка               по адресу: город Барнаул, улица Шевченко, 155а и объекта по адресу: город Барнаул, улица Крупской, 173а/6; </w:t>
      </w:r>
    </w:p>
    <w:p w14:paraId="17226FAF" w14:textId="47036D97" w:rsidR="001850D5" w:rsidRPr="001850D5" w:rsidRDefault="001850D5" w:rsidP="001850D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850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части территории в границах улицы Чкалова, ограниченной переулком </w:t>
      </w:r>
      <w:proofErr w:type="spellStart"/>
      <w:r w:rsidRPr="001850D5">
        <w:rPr>
          <w:rFonts w:ascii="Times New Roman" w:hAnsi="Times New Roman" w:cs="Times New Roman"/>
          <w:color w:val="auto"/>
          <w:sz w:val="28"/>
          <w:szCs w:val="28"/>
          <w:u w:val="single"/>
        </w:rPr>
        <w:t>Сейфуллинским</w:t>
      </w:r>
      <w:proofErr w:type="spellEnd"/>
      <w:r w:rsidRPr="001850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 переулком Революционным в городе Барнауле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</w:p>
    <w:p w14:paraId="7BCAA783" w14:textId="77777777" w:rsidR="00D25C8C" w:rsidRPr="001850D5" w:rsidRDefault="00D25C8C" w:rsidP="008E40F8">
      <w:pPr>
        <w:contextualSpacing/>
        <w:jc w:val="both"/>
        <w:rPr>
          <w:bCs/>
          <w:iCs/>
          <w:sz w:val="28"/>
          <w:szCs w:val="28"/>
          <w:u w:val="single"/>
        </w:rPr>
      </w:pPr>
    </w:p>
    <w:p w14:paraId="3809D1A0" w14:textId="1C4F17B5"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8CB9248" w14:textId="77777777" w:rsidR="001850D5" w:rsidRPr="006463DF" w:rsidRDefault="00C0736D" w:rsidP="001850D5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8"/>
          <w:szCs w:val="28"/>
          <w:u w:val="single"/>
        </w:rPr>
        <w:t>рекомендовать к утверждению проект</w:t>
      </w:r>
      <w:r w:rsidR="00147B83" w:rsidRPr="006463DF">
        <w:rPr>
          <w:sz w:val="28"/>
          <w:szCs w:val="28"/>
          <w:u w:val="single"/>
        </w:rPr>
        <w:t xml:space="preserve"> </w:t>
      </w:r>
      <w:r w:rsidR="001850D5" w:rsidRPr="006463DF">
        <w:rPr>
          <w:sz w:val="28"/>
          <w:szCs w:val="28"/>
          <w:u w:val="single"/>
        </w:rPr>
        <w:t xml:space="preserve">по внесению изменений в проект </w:t>
      </w:r>
    </w:p>
    <w:p w14:paraId="58B23A50" w14:textId="77777777" w:rsidR="001850D5" w:rsidRPr="006463DF" w:rsidRDefault="001850D5" w:rsidP="001850D5">
      <w:pPr>
        <w:contextualSpacing/>
        <w:jc w:val="center"/>
        <w:rPr>
          <w:sz w:val="28"/>
          <w:szCs w:val="28"/>
        </w:rPr>
      </w:pPr>
      <w:r w:rsidRPr="006463DF">
        <w:rPr>
          <w:sz w:val="20"/>
          <w:szCs w:val="20"/>
        </w:rPr>
        <w:t>аргументированные рекомендации</w:t>
      </w:r>
    </w:p>
    <w:p w14:paraId="3E8D7B16" w14:textId="77777777" w:rsidR="001850D5" w:rsidRPr="006463DF" w:rsidRDefault="001850D5" w:rsidP="001850D5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8"/>
          <w:szCs w:val="28"/>
          <w:u w:val="single"/>
        </w:rPr>
        <w:t xml:space="preserve">планировки территории в границах кадастровых кварталов 22:63:040433, </w:t>
      </w:r>
    </w:p>
    <w:p w14:paraId="283F45A7" w14:textId="31373147" w:rsidR="001850D5" w:rsidRPr="006463DF" w:rsidRDefault="001850D5" w:rsidP="001850D5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организатора</w:t>
      </w:r>
      <w:r w:rsidRPr="006463DF">
        <w:rPr>
          <w:color w:val="000000"/>
          <w:sz w:val="20"/>
          <w:szCs w:val="20"/>
        </w:rPr>
        <w:t xml:space="preserve"> </w:t>
      </w:r>
      <w:proofErr w:type="gramStart"/>
      <w:r w:rsidRPr="006463DF">
        <w:rPr>
          <w:color w:val="000000"/>
          <w:sz w:val="20"/>
          <w:szCs w:val="20"/>
        </w:rPr>
        <w:t>о</w:t>
      </w:r>
      <w:r w:rsidRPr="006463DF">
        <w:rPr>
          <w:sz w:val="20"/>
          <w:szCs w:val="20"/>
        </w:rPr>
        <w:t>бщественных</w:t>
      </w:r>
      <w:proofErr w:type="gramEnd"/>
      <w:r w:rsidRPr="006463DF">
        <w:rPr>
          <w:sz w:val="20"/>
          <w:szCs w:val="20"/>
        </w:rPr>
        <w:t xml:space="preserve"> </w:t>
      </w:r>
    </w:p>
    <w:p w14:paraId="1E5FDA0F" w14:textId="77777777" w:rsidR="001850D5" w:rsidRPr="006463DF" w:rsidRDefault="001850D5" w:rsidP="001850D5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8"/>
          <w:szCs w:val="28"/>
          <w:u w:val="single"/>
        </w:rPr>
        <w:t xml:space="preserve">22:63:040437, 22:63:040438, </w:t>
      </w:r>
      <w:proofErr w:type="gramStart"/>
      <w:r w:rsidRPr="006463DF">
        <w:rPr>
          <w:sz w:val="28"/>
          <w:szCs w:val="28"/>
          <w:u w:val="single"/>
        </w:rPr>
        <w:t>ограниченных</w:t>
      </w:r>
      <w:proofErr w:type="gramEnd"/>
      <w:r w:rsidRPr="006463DF">
        <w:rPr>
          <w:sz w:val="28"/>
          <w:szCs w:val="28"/>
          <w:u w:val="single"/>
        </w:rPr>
        <w:t xml:space="preserve"> улицей Молодежной, улицей </w:t>
      </w:r>
    </w:p>
    <w:p w14:paraId="6A5CAE2A" w14:textId="2D6A2B77" w:rsidR="001850D5" w:rsidRPr="006463DF" w:rsidRDefault="001850D5" w:rsidP="001850D5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обсуждений о целесообразности</w:t>
      </w:r>
    </w:p>
    <w:p w14:paraId="009273AD" w14:textId="77777777" w:rsidR="001850D5" w:rsidRPr="006463DF" w:rsidRDefault="001850D5" w:rsidP="001850D5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8"/>
          <w:szCs w:val="28"/>
          <w:u w:val="single"/>
        </w:rPr>
        <w:t xml:space="preserve">Челюскинцев, проспектом Строителей, переулком </w:t>
      </w:r>
      <w:proofErr w:type="spellStart"/>
      <w:r w:rsidRPr="006463DF">
        <w:rPr>
          <w:sz w:val="28"/>
          <w:szCs w:val="28"/>
          <w:u w:val="single"/>
        </w:rPr>
        <w:t>Ядринцева</w:t>
      </w:r>
      <w:proofErr w:type="spellEnd"/>
      <w:r w:rsidRPr="006463DF">
        <w:rPr>
          <w:sz w:val="28"/>
          <w:szCs w:val="28"/>
          <w:u w:val="single"/>
        </w:rPr>
        <w:t xml:space="preserve"> в городе </w:t>
      </w:r>
    </w:p>
    <w:p w14:paraId="1DD4AD8E" w14:textId="77777777" w:rsidR="001850D5" w:rsidRPr="006463DF" w:rsidRDefault="001850D5" w:rsidP="001850D5">
      <w:pPr>
        <w:contextualSpacing/>
        <w:jc w:val="center"/>
        <w:rPr>
          <w:sz w:val="20"/>
          <w:szCs w:val="20"/>
        </w:rPr>
      </w:pPr>
      <w:r w:rsidRPr="006463DF">
        <w:rPr>
          <w:sz w:val="20"/>
          <w:szCs w:val="20"/>
        </w:rPr>
        <w:t xml:space="preserve">(нецелесообразности) </w:t>
      </w:r>
      <w:proofErr w:type="gramStart"/>
      <w:r w:rsidRPr="006463DF">
        <w:rPr>
          <w:sz w:val="20"/>
          <w:szCs w:val="20"/>
        </w:rPr>
        <w:t>внесенных</w:t>
      </w:r>
      <w:proofErr w:type="gramEnd"/>
    </w:p>
    <w:p w14:paraId="0312EC6B" w14:textId="77777777" w:rsidR="001850D5" w:rsidRPr="006463DF" w:rsidRDefault="001850D5" w:rsidP="001850D5">
      <w:pPr>
        <w:contextualSpacing/>
        <w:jc w:val="center"/>
        <w:rPr>
          <w:sz w:val="28"/>
          <w:szCs w:val="28"/>
          <w:u w:val="single"/>
        </w:rPr>
      </w:pPr>
      <w:proofErr w:type="gramStart"/>
      <w:r w:rsidRPr="006463DF">
        <w:rPr>
          <w:sz w:val="28"/>
          <w:szCs w:val="28"/>
          <w:u w:val="single"/>
        </w:rPr>
        <w:t>Барнауле</w:t>
      </w:r>
      <w:proofErr w:type="gramEnd"/>
      <w:r w:rsidRPr="006463DF">
        <w:rPr>
          <w:sz w:val="28"/>
          <w:szCs w:val="28"/>
          <w:u w:val="single"/>
        </w:rPr>
        <w:t xml:space="preserve">; проект по внесению изменений в проект планировки группы </w:t>
      </w:r>
    </w:p>
    <w:p w14:paraId="56E183A1" w14:textId="77777777" w:rsidR="001850D5" w:rsidRPr="006463DF" w:rsidRDefault="001850D5" w:rsidP="001850D5">
      <w:pPr>
        <w:ind w:left="142"/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участниками общественных обсуждений</w:t>
      </w:r>
    </w:p>
    <w:p w14:paraId="24839167" w14:textId="77777777" w:rsidR="001850D5" w:rsidRPr="006463DF" w:rsidRDefault="001850D5" w:rsidP="001850D5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8"/>
          <w:szCs w:val="28"/>
          <w:u w:val="single"/>
        </w:rPr>
        <w:t>кварталов «Строитель» городского округа – города Барнаула Алтайского края,</w:t>
      </w:r>
    </w:p>
    <w:p w14:paraId="0E79399B" w14:textId="77777777" w:rsidR="001850D5" w:rsidRPr="006463DF" w:rsidRDefault="001850D5" w:rsidP="001850D5">
      <w:pPr>
        <w:ind w:left="142"/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предложений и</w:t>
      </w:r>
      <w:r w:rsidRPr="006463DF">
        <w:rPr>
          <w:sz w:val="28"/>
          <w:szCs w:val="28"/>
        </w:rPr>
        <w:t xml:space="preserve"> </w:t>
      </w:r>
      <w:r w:rsidRPr="006463DF">
        <w:rPr>
          <w:sz w:val="20"/>
          <w:szCs w:val="20"/>
        </w:rPr>
        <w:t>замечаний</w:t>
      </w:r>
    </w:p>
    <w:p w14:paraId="772A1C36" w14:textId="129DEF7B" w:rsidR="001850D5" w:rsidRDefault="001850D5" w:rsidP="001850D5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8"/>
          <w:szCs w:val="28"/>
          <w:u w:val="single"/>
        </w:rPr>
        <w:t xml:space="preserve"> ограниченных улицей Молодежной, улицей Челюскинцев, улицей </w:t>
      </w:r>
      <w:proofErr w:type="spellStart"/>
      <w:r w:rsidRPr="006463DF">
        <w:rPr>
          <w:sz w:val="28"/>
          <w:szCs w:val="28"/>
          <w:u w:val="single"/>
        </w:rPr>
        <w:t>Папанинцев</w:t>
      </w:r>
      <w:proofErr w:type="spellEnd"/>
      <w:r w:rsidRPr="006463DF">
        <w:rPr>
          <w:sz w:val="28"/>
          <w:szCs w:val="28"/>
          <w:u w:val="single"/>
        </w:rPr>
        <w:t xml:space="preserve">, переулком </w:t>
      </w:r>
      <w:proofErr w:type="spellStart"/>
      <w:r w:rsidRPr="006463DF">
        <w:rPr>
          <w:sz w:val="28"/>
          <w:szCs w:val="28"/>
          <w:u w:val="single"/>
        </w:rPr>
        <w:t>Ядринцева</w:t>
      </w:r>
      <w:proofErr w:type="spellEnd"/>
      <w:r w:rsidRPr="006463DF">
        <w:rPr>
          <w:sz w:val="28"/>
          <w:szCs w:val="28"/>
          <w:u w:val="single"/>
        </w:rPr>
        <w:t>; проект по внесению изменений</w:t>
      </w:r>
      <w:r w:rsidRPr="001850D5">
        <w:rPr>
          <w:sz w:val="28"/>
          <w:szCs w:val="28"/>
          <w:u w:val="single"/>
        </w:rPr>
        <w:t xml:space="preserve"> в проект планировки территории в границах улицы </w:t>
      </w:r>
      <w:proofErr w:type="spellStart"/>
      <w:r w:rsidRPr="001850D5">
        <w:rPr>
          <w:sz w:val="28"/>
          <w:szCs w:val="28"/>
          <w:u w:val="single"/>
        </w:rPr>
        <w:t>Папанинцев</w:t>
      </w:r>
      <w:proofErr w:type="spellEnd"/>
      <w:r w:rsidRPr="001850D5">
        <w:rPr>
          <w:sz w:val="28"/>
          <w:szCs w:val="28"/>
          <w:u w:val="single"/>
        </w:rPr>
        <w:t xml:space="preserve">, улицы Челюскинцев, улицы Партизанской, переулка </w:t>
      </w:r>
      <w:proofErr w:type="spellStart"/>
      <w:r w:rsidRPr="001850D5">
        <w:rPr>
          <w:sz w:val="28"/>
          <w:szCs w:val="28"/>
          <w:u w:val="single"/>
        </w:rPr>
        <w:t>Ядринцева</w:t>
      </w:r>
      <w:proofErr w:type="spellEnd"/>
      <w:r w:rsidRPr="001850D5">
        <w:rPr>
          <w:sz w:val="28"/>
          <w:szCs w:val="28"/>
          <w:u w:val="single"/>
        </w:rPr>
        <w:t xml:space="preserve"> в городе Барнауле;</w:t>
      </w:r>
      <w:r>
        <w:rPr>
          <w:sz w:val="28"/>
          <w:szCs w:val="28"/>
          <w:u w:val="single"/>
        </w:rPr>
        <w:t xml:space="preserve"> проект </w:t>
      </w:r>
      <w:r w:rsidRPr="001850D5">
        <w:rPr>
          <w:sz w:val="28"/>
          <w:szCs w:val="28"/>
          <w:u w:val="single"/>
        </w:rPr>
        <w:t xml:space="preserve">по внесению изменений в проект межевания группы кварталов «Строитель» городского округа – города Барнаула Алтайского края, ограниченных улицей Молодежной, улицей Челюскинцев, улицей </w:t>
      </w:r>
      <w:proofErr w:type="spellStart"/>
      <w:r w:rsidRPr="001850D5">
        <w:rPr>
          <w:sz w:val="28"/>
          <w:szCs w:val="28"/>
          <w:u w:val="single"/>
        </w:rPr>
        <w:t>Папанинцев</w:t>
      </w:r>
      <w:proofErr w:type="spellEnd"/>
      <w:r w:rsidRPr="001850D5">
        <w:rPr>
          <w:sz w:val="28"/>
          <w:szCs w:val="28"/>
          <w:u w:val="single"/>
        </w:rPr>
        <w:t xml:space="preserve">, переулком </w:t>
      </w:r>
      <w:proofErr w:type="spellStart"/>
      <w:r w:rsidRPr="001850D5">
        <w:rPr>
          <w:sz w:val="28"/>
          <w:szCs w:val="28"/>
          <w:u w:val="single"/>
        </w:rPr>
        <w:t>Ядринцева</w:t>
      </w:r>
      <w:proofErr w:type="spellEnd"/>
      <w:r w:rsidRPr="001850D5">
        <w:rPr>
          <w:sz w:val="28"/>
          <w:szCs w:val="28"/>
          <w:u w:val="single"/>
        </w:rPr>
        <w:t>, в отношении з</w:t>
      </w:r>
      <w:r>
        <w:rPr>
          <w:sz w:val="28"/>
          <w:szCs w:val="28"/>
          <w:u w:val="single"/>
        </w:rPr>
        <w:t xml:space="preserve">емельного участка </w:t>
      </w:r>
      <w:r w:rsidRPr="001850D5">
        <w:rPr>
          <w:sz w:val="28"/>
          <w:szCs w:val="28"/>
          <w:u w:val="single"/>
        </w:rPr>
        <w:t xml:space="preserve">по адресу: город Барнаул, улица Шевченко, 155а и объекта по адресу: город Барнаул, улица Крупской, 173а/6; </w:t>
      </w:r>
      <w:r>
        <w:rPr>
          <w:sz w:val="28"/>
          <w:szCs w:val="28"/>
          <w:u w:val="single"/>
        </w:rPr>
        <w:t xml:space="preserve">проект </w:t>
      </w:r>
      <w:r w:rsidRPr="001850D5">
        <w:rPr>
          <w:sz w:val="28"/>
          <w:szCs w:val="28"/>
          <w:u w:val="single"/>
        </w:rPr>
        <w:t xml:space="preserve">межевания части территории в границах улицы Чкалова, ограниченной переулком </w:t>
      </w:r>
      <w:proofErr w:type="spellStart"/>
      <w:r w:rsidRPr="001850D5">
        <w:rPr>
          <w:sz w:val="28"/>
          <w:szCs w:val="28"/>
          <w:u w:val="single"/>
        </w:rPr>
        <w:t>Сейфуллинским</w:t>
      </w:r>
      <w:proofErr w:type="spellEnd"/>
      <w:r w:rsidRPr="001850D5">
        <w:rPr>
          <w:sz w:val="28"/>
          <w:szCs w:val="28"/>
          <w:u w:val="single"/>
        </w:rPr>
        <w:t xml:space="preserve"> и переулком Революционным в городе Барнауле</w:t>
      </w:r>
      <w:r>
        <w:rPr>
          <w:sz w:val="28"/>
          <w:szCs w:val="28"/>
          <w:u w:val="single"/>
        </w:rPr>
        <w:t xml:space="preserve">, </w:t>
      </w:r>
    </w:p>
    <w:p w14:paraId="170F1C56" w14:textId="7A59D1DF" w:rsidR="00CB3817" w:rsidRDefault="00CB3817" w:rsidP="001850D5">
      <w:pPr>
        <w:contextualSpacing/>
        <w:jc w:val="center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  <w:u w:val="single"/>
        </w:rPr>
        <w:t xml:space="preserve">с учетом поступивших предложений и замечаний </w:t>
      </w:r>
      <w:r>
        <w:rPr>
          <w:sz w:val="28"/>
          <w:szCs w:val="28"/>
          <w:u w:val="single"/>
        </w:rPr>
        <w:t>от физических</w:t>
      </w:r>
      <w:r w:rsidRPr="003C064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и юридических </w:t>
      </w:r>
      <w:r>
        <w:rPr>
          <w:sz w:val="28"/>
          <w:szCs w:val="28"/>
          <w:u w:val="single"/>
        </w:rPr>
        <w:t>лиц (обоснование приведено в таблице).</w:t>
      </w:r>
    </w:p>
    <w:p w14:paraId="45831122" w14:textId="1D559461" w:rsidR="001850D5" w:rsidRDefault="001850D5" w:rsidP="001850D5">
      <w:pPr>
        <w:autoSpaceDE w:val="0"/>
        <w:ind w:firstLine="567"/>
        <w:jc w:val="both"/>
        <w:rPr>
          <w:sz w:val="28"/>
          <w:szCs w:val="28"/>
          <w:u w:val="single"/>
        </w:rPr>
      </w:pPr>
    </w:p>
    <w:p w14:paraId="22C657C8" w14:textId="77777777" w:rsidR="001850D5" w:rsidRDefault="001850D5" w:rsidP="00D25C8C">
      <w:pPr>
        <w:contextualSpacing/>
        <w:jc w:val="center"/>
        <w:rPr>
          <w:sz w:val="28"/>
          <w:szCs w:val="28"/>
          <w:u w:val="single"/>
        </w:rPr>
      </w:pPr>
    </w:p>
    <w:p w14:paraId="361DF72B" w14:textId="77777777" w:rsidR="001850D5" w:rsidRDefault="001850D5" w:rsidP="001850D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комитета</w:t>
      </w:r>
      <w:r w:rsidRP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</w:p>
    <w:p w14:paraId="369FFB4C" w14:textId="327861CF" w:rsidR="001850D5" w:rsidRDefault="001850D5" w:rsidP="001850D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архитектуре и развитию города                                                        А.А. Воробьев</w:t>
      </w:r>
    </w:p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4314F99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4A128E3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5AA70F2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BBBDA5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673297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10CA7EB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D92ACC6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8F1109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F4D1BD0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C30DDB1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9B5B50D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98D6E80" w14:textId="77777777" w:rsidR="006463DF" w:rsidRDefault="006463D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7EF798B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2916A4C3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4BB8974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952553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C59022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8CF1042" w14:textId="77777777" w:rsidR="005B20DE" w:rsidRDefault="005B20DE" w:rsidP="00106163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5CA0FD45" w:rsidR="00685A0F" w:rsidRDefault="00530CD0" w:rsidP="005B20DE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2C1E50B3" w:rsidR="00685A0F" w:rsidRDefault="00685A0F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17C081" w14:textId="77777777" w:rsidR="005B20DE" w:rsidRDefault="005B20DE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7E8B37" w14:textId="1C8E29B0" w:rsidR="00644E08" w:rsidRDefault="00685A0F" w:rsidP="00ED096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50396C8A" w14:textId="77777777" w:rsidR="00106163" w:rsidRDefault="00106163" w:rsidP="00ED096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106163" w:rsidSect="00106163"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24F3A634" w14:textId="77777777" w:rsidR="00106163" w:rsidRDefault="00106163" w:rsidP="0010616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323BF0EF" w14:textId="77777777" w:rsidR="00106163" w:rsidRPr="00BE6695" w:rsidRDefault="00106163" w:rsidP="0010616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426"/>
      </w:tblGrid>
      <w:tr w:rsidR="00106163" w:rsidRPr="00050094" w14:paraId="2BF48C63" w14:textId="77777777" w:rsidTr="00405D1C">
        <w:trPr>
          <w:trHeight w:val="1125"/>
        </w:trPr>
        <w:tc>
          <w:tcPr>
            <w:tcW w:w="3708" w:type="dxa"/>
            <w:tcBorders>
              <w:top w:val="single" w:sz="4" w:space="0" w:color="auto"/>
            </w:tcBorders>
          </w:tcPr>
          <w:p w14:paraId="4096C4B6" w14:textId="77777777" w:rsidR="00106163" w:rsidRPr="00050094" w:rsidRDefault="00106163" w:rsidP="003B4157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1426" w:type="dxa"/>
            <w:tcBorders>
              <w:top w:val="single" w:sz="4" w:space="0" w:color="auto"/>
            </w:tcBorders>
          </w:tcPr>
          <w:p w14:paraId="73054352" w14:textId="77777777" w:rsidR="00106163" w:rsidRPr="00050094" w:rsidRDefault="00106163" w:rsidP="003B4157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106163" w:rsidRPr="006463DF" w14:paraId="59D9A8E1" w14:textId="77777777" w:rsidTr="003B4157">
        <w:trPr>
          <w:trHeight w:val="246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A8582" w14:textId="32B08061" w:rsidR="00106163" w:rsidRPr="006463DF" w:rsidRDefault="003735F0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6463DF">
              <w:t>Гражданин К.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04AAB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>Мной был рассмотрен размещенный на официальном сайте комитета Проект. Направляю Вам свои предложения и замечания к проекту:</w:t>
            </w:r>
          </w:p>
          <w:p w14:paraId="0FAD3DF4" w14:textId="70AC6ADB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Пункт 39 ведомости жилых домов, чертеж планировки территории предусматривают размещение многоквартирного дома в границах квартала, образованного </w:t>
            </w:r>
            <w:proofErr w:type="spellStart"/>
            <w:r w:rsidRPr="006463DF">
              <w:t>пер</w:t>
            </w:r>
            <w:proofErr w:type="gramStart"/>
            <w:r w:rsidRPr="006463DF">
              <w:t>.Я</w:t>
            </w:r>
            <w:proofErr w:type="gramEnd"/>
            <w:r w:rsidRPr="006463DF">
              <w:t>дринцева</w:t>
            </w:r>
            <w:proofErr w:type="spellEnd"/>
            <w:r w:rsidRPr="006463DF">
              <w:t xml:space="preserve">, ул. Кирова,                                         пер. Революционный, </w:t>
            </w:r>
            <w:proofErr w:type="spellStart"/>
            <w:r w:rsidRPr="006463DF">
              <w:t>ул.Чкалова</w:t>
            </w:r>
            <w:proofErr w:type="spellEnd"/>
            <w:r w:rsidRPr="006463DF">
              <w:t xml:space="preserve"> (общая площадь - 26 450,00 </w:t>
            </w:r>
            <w:proofErr w:type="spellStart"/>
            <w:r w:rsidRPr="006463DF">
              <w:t>кв.м</w:t>
            </w:r>
            <w:proofErr w:type="spellEnd"/>
            <w:r w:rsidRPr="006463DF">
              <w:t xml:space="preserve">, </w:t>
            </w:r>
            <w:proofErr w:type="spellStart"/>
            <w:r w:rsidRPr="006463DF">
              <w:t>общаяплощадь</w:t>
            </w:r>
            <w:proofErr w:type="spellEnd"/>
            <w:r w:rsidRPr="006463DF">
              <w:t xml:space="preserve"> помещений -1500,00 </w:t>
            </w:r>
            <w:proofErr w:type="spellStart"/>
            <w:r w:rsidRPr="006463DF">
              <w:t>кв.м</w:t>
            </w:r>
            <w:proofErr w:type="spellEnd"/>
            <w:r w:rsidRPr="006463DF">
              <w:t>, количество квартир -570 шт.)</w:t>
            </w:r>
          </w:p>
          <w:p w14:paraId="0737B5D1" w14:textId="77777777" w:rsidR="00106163" w:rsidRPr="006463DF" w:rsidRDefault="003735F0" w:rsidP="003735F0">
            <w:pPr>
              <w:ind w:firstLine="709"/>
              <w:jc w:val="both"/>
            </w:pPr>
            <w:r w:rsidRPr="006463DF">
              <w:t xml:space="preserve">Считаю важным обратить внимание на то, что для жилого дома №39 набрать заявленные параметры общей площади квартир, равной 26450 </w:t>
            </w:r>
            <w:proofErr w:type="spellStart"/>
            <w:r w:rsidRPr="006463DF">
              <w:t>кв</w:t>
            </w:r>
            <w:proofErr w:type="gramStart"/>
            <w:r w:rsidRPr="006463DF">
              <w:t>.м</w:t>
            </w:r>
            <w:proofErr w:type="spellEnd"/>
            <w:proofErr w:type="gramEnd"/>
            <w:r w:rsidRPr="006463DF">
              <w:t>, и количества квартир – 570 шт. при этажности дома в 16 этажей невозможно. Прошу уточнить параметр этажности для дома №39 и предусмотреть для него этажность 16-24 этажей без изменения других технико-экономических показателей.</w:t>
            </w:r>
          </w:p>
          <w:p w14:paraId="3FCA9597" w14:textId="0E581398" w:rsidR="003735F0" w:rsidRPr="006463DF" w:rsidRDefault="004F73C9" w:rsidP="003735F0">
            <w:pPr>
              <w:ind w:firstLine="709"/>
              <w:jc w:val="both"/>
            </w:pPr>
            <w:r w:rsidRPr="006463DF">
              <w:t>(</w:t>
            </w:r>
            <w:r w:rsidR="003735F0" w:rsidRPr="006463DF">
              <w:t>Замечания и предложения приняты к сведению</w:t>
            </w:r>
            <w:r w:rsidRPr="006463DF">
              <w:t>)</w:t>
            </w:r>
            <w:r w:rsidR="003735F0" w:rsidRPr="006463DF">
              <w:t>.</w:t>
            </w:r>
          </w:p>
        </w:tc>
      </w:tr>
      <w:tr w:rsidR="00FA74C4" w:rsidRPr="006463DF" w14:paraId="5088AEB4" w14:textId="77777777" w:rsidTr="003B4157">
        <w:trPr>
          <w:trHeight w:val="246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EFAAA" w14:textId="22A0C1F3" w:rsidR="00FA74C4" w:rsidRPr="006463DF" w:rsidRDefault="003735F0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6463DF">
              <w:t>Гражданка Т.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C8765" w14:textId="77777777" w:rsidR="00405D1C" w:rsidRPr="006463DF" w:rsidRDefault="003735F0" w:rsidP="005B596D">
            <w:pPr>
              <w:ind w:firstLine="709"/>
              <w:jc w:val="both"/>
            </w:pPr>
            <w:proofErr w:type="gramStart"/>
            <w:r w:rsidRPr="006463DF">
              <w:t xml:space="preserve">Предложения о порядке, сроках подготовки и содержании проекта межевания: застроенной территории в границах кадастровых кварталов 22:63:040434, 22:63:040435, 22:63:040440, ограниченных переулком </w:t>
            </w:r>
            <w:proofErr w:type="spellStart"/>
            <w:r w:rsidRPr="006463DF">
              <w:t>Ядринцева</w:t>
            </w:r>
            <w:proofErr w:type="spellEnd"/>
            <w:r w:rsidRPr="006463DF">
              <w:t xml:space="preserve">, улицей Молодежной, проспектом Красноармейским и улицей </w:t>
            </w:r>
            <w:proofErr w:type="spellStart"/>
            <w:r w:rsidRPr="006463DF">
              <w:t>Папанинцев</w:t>
            </w:r>
            <w:proofErr w:type="spellEnd"/>
            <w:r w:rsidRPr="006463DF">
              <w:t xml:space="preserve"> в г. Барнауле (микрорайон Б), утвержденный постановлением администрации города от 25.01.2012 №268 (в редакции постановления от 24.10.2023 №1556), в отношении земельных участков по адресам: город Барнаул</w:t>
            </w:r>
            <w:proofErr w:type="gramEnd"/>
            <w:r w:rsidRPr="006463DF">
              <w:t xml:space="preserve">, улица </w:t>
            </w:r>
            <w:proofErr w:type="spellStart"/>
            <w:r w:rsidRPr="006463DF">
              <w:t>Папанинцев</w:t>
            </w:r>
            <w:proofErr w:type="spellEnd"/>
            <w:r w:rsidRPr="006463DF">
              <w:t xml:space="preserve">, 166, 166а, переулок </w:t>
            </w:r>
            <w:proofErr w:type="spellStart"/>
            <w:r w:rsidRPr="006463DF">
              <w:t>Ядринцева</w:t>
            </w:r>
            <w:proofErr w:type="spellEnd"/>
            <w:r w:rsidRPr="006463DF">
              <w:t xml:space="preserve">, 120, 120б, улица </w:t>
            </w:r>
            <w:proofErr w:type="spellStart"/>
            <w:r w:rsidRPr="006463DF">
              <w:t>Папанинцев</w:t>
            </w:r>
            <w:proofErr w:type="spellEnd"/>
            <w:r w:rsidRPr="006463DF">
              <w:t xml:space="preserve">, 168а/переулок </w:t>
            </w:r>
            <w:proofErr w:type="spellStart"/>
            <w:r w:rsidRPr="006463DF">
              <w:t>Ядринцева</w:t>
            </w:r>
            <w:proofErr w:type="spellEnd"/>
            <w:r w:rsidRPr="006463DF">
              <w:t>, 118. В предложенном проекте межевания изменено расположение общественно значимых объектов, таких как: Общеобразовательная школа на 550 мест и детского сада на 330 мест, предусмотренных проектом планировки и межевания группы кварталов «Строитель» в соответствии с постановлением администрации города Барнаула от 19.12.2018 №2112. Ранее прое</w:t>
            </w:r>
            <w:proofErr w:type="gramStart"/>
            <w:r w:rsidRPr="006463DF">
              <w:t>кт вкл</w:t>
            </w:r>
            <w:proofErr w:type="gramEnd"/>
            <w:r w:rsidRPr="006463DF">
              <w:t xml:space="preserve">ючал расположение указанных объектов (школа, детский сад) в границах улиц Челюскинцев, Шевченко, </w:t>
            </w:r>
            <w:proofErr w:type="spellStart"/>
            <w:r w:rsidRPr="006463DF">
              <w:t>Ядринцева</w:t>
            </w:r>
            <w:proofErr w:type="spellEnd"/>
            <w:r w:rsidRPr="006463DF">
              <w:t xml:space="preserve">, Крупской. Проект 03-23-ППМТ планировки и межевания </w:t>
            </w:r>
            <w:proofErr w:type="gramStart"/>
            <w:r w:rsidRPr="006463DF">
              <w:t>границах</w:t>
            </w:r>
            <w:proofErr w:type="gramEnd"/>
            <w:r w:rsidRPr="006463DF">
              <w:t xml:space="preserve"> кадастровых кварталов 22:63:040433, 22:63:040437, 22:63:040438, предложенный проектной компанией Планета, в указанных границах предлагает расположить несколько высотных жилых домов. При этом не учтено то, что в районе Челюскинцев, </w:t>
            </w:r>
            <w:proofErr w:type="spellStart"/>
            <w:r w:rsidRPr="006463DF">
              <w:t>Ядринцева</w:t>
            </w:r>
            <w:proofErr w:type="spellEnd"/>
            <w:r w:rsidRPr="006463DF">
              <w:t xml:space="preserve">, Молодежной, </w:t>
            </w:r>
            <w:proofErr w:type="spellStart"/>
            <w:r w:rsidRPr="006463DF">
              <w:t>Папанинцев</w:t>
            </w:r>
            <w:proofErr w:type="spellEnd"/>
            <w:r w:rsidRPr="006463DF">
              <w:t xml:space="preserve"> идет активная застройка других проектов, сдаются дома, плотность населения </w:t>
            </w:r>
            <w:r w:rsidRPr="006463DF">
              <w:lastRenderedPageBreak/>
              <w:t xml:space="preserve">растет с каждым годом. Многие из тех, кто покупал и </w:t>
            </w:r>
            <w:proofErr w:type="gramStart"/>
            <w:r w:rsidRPr="006463DF">
              <w:t>покупает жилье в данном районе ориентируется</w:t>
            </w:r>
            <w:proofErr w:type="gramEnd"/>
            <w:r w:rsidRPr="006463DF">
              <w:t xml:space="preserve"> на действующий генеральный план с расчетом ближайшего строительства школы и детского сада. На сегодняшний день, площадка в границах улиц Челюскинцев, Шевченко, </w:t>
            </w:r>
            <w:proofErr w:type="spellStart"/>
            <w:r w:rsidRPr="006463DF">
              <w:t>Ядринцева</w:t>
            </w:r>
            <w:proofErr w:type="spellEnd"/>
            <w:r w:rsidRPr="006463DF">
              <w:t xml:space="preserve">, Крупской практически расчищена, жильцы района ждут начала строительства школы и детского сада, но согласно новому проекту, их расположение запланировано в других границах, где в данный момент находится частный жилой сектор, который не расселен. А это значит, что школа и детский сад не будет построен в обозримом будущем, так как проекты строительства и межевания можно менять под интересы строителей, без учета интересов жителей района, что подтверждает арест зампреда Правительства Алтайского края Ивана </w:t>
            </w:r>
            <w:proofErr w:type="spellStart"/>
            <w:r w:rsidRPr="006463DF">
              <w:t>Кибардина</w:t>
            </w:r>
            <w:proofErr w:type="spellEnd"/>
            <w:r w:rsidRPr="006463DF">
              <w:t xml:space="preserve">. Кроме того, предполагаемая застройка не учитывает факт высокой загрузки дороги Челюскинцев, </w:t>
            </w:r>
            <w:proofErr w:type="spellStart"/>
            <w:r w:rsidRPr="006463DF">
              <w:t>Ядринцева</w:t>
            </w:r>
            <w:proofErr w:type="spellEnd"/>
            <w:r w:rsidRPr="006463DF">
              <w:t>, Строителей, где на данный момент с меньшей плотностью жилых домов, наблюдается транспортный коллапс. Я, как житель района, считаю, что мои права на комфортное жилье и доступность инфраструктуры предложенный проект 03-23-ППМТ нарушает. И предлагаю оставить объекты в границах проектом планировки и межевания группы кварталов «Строитель» в соответствии с постановлением администрации города Барнаула от 19.12.2018 №2112.</w:t>
            </w:r>
          </w:p>
          <w:p w14:paraId="2523267F" w14:textId="709B652C" w:rsidR="003735F0" w:rsidRPr="006463DF" w:rsidRDefault="003735F0" w:rsidP="004F73C9">
            <w:pPr>
              <w:ind w:firstLine="709"/>
              <w:jc w:val="both"/>
              <w:rPr>
                <w:b/>
                <w:bCs/>
              </w:rPr>
            </w:pPr>
            <w:proofErr w:type="gramStart"/>
            <w:r w:rsidRPr="006463DF">
              <w:t xml:space="preserve">(Предложения и замечания не учтены в соответствии с п.2.2 </w:t>
            </w:r>
            <w:r w:rsidR="004F73C9" w:rsidRPr="006463DF">
              <w:t xml:space="preserve">Положения 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 (далее – Положение) </w:t>
            </w:r>
            <w:r w:rsidRPr="006463DF">
              <w:t>(обратившийся не является участником общественных обсуждений).</w:t>
            </w:r>
            <w:proofErr w:type="gramEnd"/>
          </w:p>
        </w:tc>
      </w:tr>
      <w:tr w:rsidR="003735F0" w:rsidRPr="006463DF" w14:paraId="00EC9189" w14:textId="77777777" w:rsidTr="003B4157">
        <w:trPr>
          <w:trHeight w:val="246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BF644" w14:textId="44BCEFE9" w:rsidR="003735F0" w:rsidRPr="006463DF" w:rsidRDefault="003735F0" w:rsidP="00F34E74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6463DF">
              <w:lastRenderedPageBreak/>
              <w:t>ООО «</w:t>
            </w:r>
            <w:r w:rsidR="00F34E74" w:rsidRPr="006463DF">
              <w:t>ПСК</w:t>
            </w:r>
            <w:r w:rsidRPr="006463DF">
              <w:t xml:space="preserve"> «</w:t>
            </w:r>
            <w:r w:rsidR="00F34E74" w:rsidRPr="006463DF">
              <w:t>СП</w:t>
            </w:r>
            <w:r w:rsidRPr="006463DF">
              <w:t>»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04492" w14:textId="2F96B4AC" w:rsidR="003735F0" w:rsidRPr="006463DF" w:rsidRDefault="00F34E74" w:rsidP="003735F0">
            <w:pPr>
              <w:ind w:firstLine="709"/>
              <w:jc w:val="both"/>
            </w:pPr>
            <w:r w:rsidRPr="006463DF">
              <w:t xml:space="preserve">ООО «ПСК «СП» </w:t>
            </w:r>
            <w:r w:rsidR="003735F0" w:rsidRPr="006463DF">
              <w:t>рассмотрела размещенный на официальном сайте комитета Проект и направляет Вам свои предложения и замечания к проекту: Пункт 39 ведомости жилых домов, чертеж планировки территории предусматривают размещение многоквартирного дома в границах квартала, образованн</w:t>
            </w:r>
            <w:r w:rsidR="00C2632F" w:rsidRPr="006463DF">
              <w:t xml:space="preserve">ого пер. </w:t>
            </w:r>
            <w:proofErr w:type="spellStart"/>
            <w:r w:rsidR="00C2632F" w:rsidRPr="006463DF">
              <w:t>Ядринцева</w:t>
            </w:r>
            <w:proofErr w:type="spellEnd"/>
            <w:r w:rsidR="00C2632F" w:rsidRPr="006463DF">
              <w:t xml:space="preserve">, ул. Кирова, </w:t>
            </w:r>
            <w:r w:rsidR="003735F0" w:rsidRPr="006463DF">
              <w:t>пер. Революционный, ул. Чкалова, со следующими технико-экономическими показателями: № на плане – 39, Кол-во этажей – 16,</w:t>
            </w:r>
            <w:r w:rsidR="00C2632F" w:rsidRPr="006463DF">
              <w:t xml:space="preserve"> н</w:t>
            </w:r>
            <w:r w:rsidR="003735F0" w:rsidRPr="006463DF">
              <w:t xml:space="preserve">аименование – Многоквартирный дом с подземной автостоянкой, </w:t>
            </w:r>
            <w:r w:rsidR="003735F0" w:rsidRPr="006463DF">
              <w:rPr>
                <w:lang w:val="en-US"/>
              </w:rPr>
              <w:t>S</w:t>
            </w:r>
            <w:r w:rsidR="003735F0" w:rsidRPr="006463DF">
              <w:t xml:space="preserve"> общая квартир – 26 450,00 м</w:t>
            </w:r>
            <w:proofErr w:type="gramStart"/>
            <w:r w:rsidR="003735F0" w:rsidRPr="006463DF">
              <w:t>2</w:t>
            </w:r>
            <w:proofErr w:type="gramEnd"/>
            <w:r w:rsidR="003735F0" w:rsidRPr="006463DF">
              <w:t xml:space="preserve">, </w:t>
            </w:r>
            <w:r w:rsidR="003735F0" w:rsidRPr="006463DF">
              <w:rPr>
                <w:lang w:val="en-US"/>
              </w:rPr>
              <w:t>S</w:t>
            </w:r>
            <w:r w:rsidR="003735F0" w:rsidRPr="006463DF">
              <w:t xml:space="preserve"> общая (помещений общественного назначения) – 1500,00 м2, Количество квартир – 570</w:t>
            </w:r>
          </w:p>
          <w:p w14:paraId="76828D70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Считаю важным обратить внимание на то, что для жилого дома №39 набрать заявленные параметры общей площади квартир, равной 26450 </w:t>
            </w:r>
            <w:proofErr w:type="spellStart"/>
            <w:r w:rsidRPr="006463DF">
              <w:t>кв</w:t>
            </w:r>
            <w:proofErr w:type="gramStart"/>
            <w:r w:rsidRPr="006463DF">
              <w:t>.м</w:t>
            </w:r>
            <w:proofErr w:type="spellEnd"/>
            <w:proofErr w:type="gramEnd"/>
            <w:r w:rsidRPr="006463DF">
              <w:t>, и количества квартир – 570 шт. при этажности дома в 16 этажей невозможно. Прошу уточнить параметр этажности для дома №39 и предусмотреть для него этажность 16-24 этажей без изменения других технико-экономических показателей.</w:t>
            </w:r>
          </w:p>
          <w:p w14:paraId="1923792E" w14:textId="1E70C31A" w:rsidR="003735F0" w:rsidRPr="006463DF" w:rsidRDefault="003735F0" w:rsidP="004F73C9">
            <w:pPr>
              <w:ind w:firstLine="709"/>
              <w:jc w:val="both"/>
            </w:pPr>
            <w:proofErr w:type="gramStart"/>
            <w:r w:rsidRPr="006463DF">
              <w:t xml:space="preserve">(Предложения и замечания не учтены в соответствии с п.2.2 </w:t>
            </w:r>
            <w:r w:rsidR="004F73C9" w:rsidRPr="006463DF">
              <w:t xml:space="preserve">Положения </w:t>
            </w:r>
            <w:r w:rsidRPr="006463DF">
              <w:t>(обратившийся не является участником общественных обсуждений)</w:t>
            </w:r>
            <w:r w:rsidR="004F73C9" w:rsidRPr="006463DF">
              <w:t>.</w:t>
            </w:r>
            <w:r w:rsidRPr="006463DF">
              <w:t xml:space="preserve"> </w:t>
            </w:r>
            <w:proofErr w:type="gramEnd"/>
          </w:p>
        </w:tc>
      </w:tr>
      <w:tr w:rsidR="003735F0" w:rsidRPr="006463DF" w14:paraId="1D0F012C" w14:textId="77777777" w:rsidTr="003735F0">
        <w:trPr>
          <w:trHeight w:val="127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3B4CE" w14:textId="6B373DEB" w:rsidR="003735F0" w:rsidRPr="006463DF" w:rsidRDefault="003735F0" w:rsidP="001850D5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6463DF">
              <w:lastRenderedPageBreak/>
              <w:t>АО «Б»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ECA9E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>21.05.2024 на официальном сайте организатора проведения общественных обсуждений по вопросам градостроительной деятельности размещено оповещение о начале проведения общественных обсуждений по Проекту.</w:t>
            </w:r>
          </w:p>
          <w:p w14:paraId="195FCD84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>Проект и информационные материалы опубликованы 28.05.2024.</w:t>
            </w:r>
          </w:p>
          <w:p w14:paraId="0B5C0AB0" w14:textId="19F71EA8" w:rsidR="003735F0" w:rsidRPr="006463DF" w:rsidRDefault="003735F0" w:rsidP="003735F0">
            <w:pPr>
              <w:ind w:firstLine="709"/>
              <w:jc w:val="both"/>
            </w:pPr>
            <w:r w:rsidRPr="006463DF">
              <w:t>После ознакомления с представленной документацией АО «Б» направляет свои замечания и предложения по представленному Проекту.</w:t>
            </w:r>
          </w:p>
          <w:p w14:paraId="6512AB39" w14:textId="4F29858F" w:rsidR="003735F0" w:rsidRPr="006463DF" w:rsidRDefault="003735F0" w:rsidP="003735F0">
            <w:pPr>
              <w:ind w:firstLine="709"/>
              <w:jc w:val="both"/>
            </w:pPr>
            <w:r w:rsidRPr="006463DF">
              <w:t>В целом АО «Б» поддерживает вынесенный на общественные обсуждения Проект. Вместе с тем, предложенный ООО «СЗ «Адалин-строй» и вынесенный на общественные обсуждения Проект напрямую затрагивает интересы АО «Б».</w:t>
            </w:r>
          </w:p>
          <w:p w14:paraId="183F86C5" w14:textId="03E5741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АО «Б» является собственником земельного участка с кадастровым номером </w:t>
            </w:r>
            <w:r w:rsidR="001850D5" w:rsidRPr="006463DF">
              <w:t>***</w:t>
            </w:r>
            <w:r w:rsidRPr="006463DF">
              <w:t xml:space="preserve">, площадью </w:t>
            </w:r>
            <w:r w:rsidR="00845438">
              <w:t>***</w:t>
            </w:r>
            <w:r w:rsidRPr="006463DF">
              <w:t xml:space="preserve"> </w:t>
            </w:r>
            <w:proofErr w:type="spellStart"/>
            <w:r w:rsidRPr="006463DF">
              <w:t>кв.м</w:t>
            </w:r>
            <w:proofErr w:type="spellEnd"/>
            <w:r w:rsidRPr="006463DF">
              <w:t xml:space="preserve">, по адресу: </w:t>
            </w:r>
            <w:proofErr w:type="spellStart"/>
            <w:r w:rsidRPr="006463DF">
              <w:t>г</w:t>
            </w:r>
            <w:proofErr w:type="gramStart"/>
            <w:r w:rsidRPr="006463DF">
              <w:t>.Б</w:t>
            </w:r>
            <w:proofErr w:type="gramEnd"/>
            <w:r w:rsidRPr="006463DF">
              <w:t>арнаул</w:t>
            </w:r>
            <w:proofErr w:type="spellEnd"/>
            <w:r w:rsidRPr="006463DF">
              <w:t xml:space="preserve">, </w:t>
            </w:r>
            <w:proofErr w:type="spellStart"/>
            <w:r w:rsidRPr="006463DF">
              <w:t>ул.Крупской</w:t>
            </w:r>
            <w:proofErr w:type="spellEnd"/>
            <w:r w:rsidRPr="006463DF">
              <w:t>, д.</w:t>
            </w:r>
            <w:r w:rsidR="001850D5" w:rsidRPr="006463DF">
              <w:t>***</w:t>
            </w:r>
            <w:r w:rsidRPr="006463DF">
              <w:t xml:space="preserve">. На участке располагается наша производственная база с 16 зарегистрированными объектами недвижимости. В перспективных планах АО «Б» имеет намерение произвести снос производственных помещений и построить на своем участке многоквартирный жилой комплекс. По предварительным оценкам специалистов-проектировщиков на участке возможно размещение МКД площадью порядка 30 000 </w:t>
            </w:r>
            <w:proofErr w:type="spellStart"/>
            <w:r w:rsidRPr="006463DF">
              <w:t>кв.м</w:t>
            </w:r>
            <w:proofErr w:type="spellEnd"/>
            <w:r w:rsidRPr="006463DF">
              <w:t>.</w:t>
            </w:r>
          </w:p>
          <w:p w14:paraId="5821FDF8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>Однако</w:t>
            </w:r>
            <w:proofErr w:type="gramStart"/>
            <w:r w:rsidRPr="006463DF">
              <w:t>,</w:t>
            </w:r>
            <w:proofErr w:type="gramEnd"/>
            <w:r w:rsidRPr="006463DF">
              <w:t xml:space="preserve"> Проектом на нашем участке предусмотрено размещение детского сада на 170 мест с игровой и хозяйственной зонами (№50 экспликации), подземных автостоянок МКД (№13 экспликации), а также продление через наш участок автомобильной дороги по ул. Димитрова. Подобное решение грубо нарушит наше право собственности, лишит возможности пользования и распоряжения участком по своему усмотрению – запланированного строительства МКД.</w:t>
            </w:r>
          </w:p>
          <w:p w14:paraId="1318CABE" w14:textId="71D8B37C" w:rsidR="003735F0" w:rsidRPr="006463DF" w:rsidRDefault="003735F0" w:rsidP="003735F0">
            <w:pPr>
              <w:ind w:firstLine="709"/>
              <w:jc w:val="both"/>
            </w:pPr>
            <w:proofErr w:type="gramStart"/>
            <w:r w:rsidRPr="006463DF">
              <w:t>На основании изложенного, предлагаем внести коррективы в предложенный ООО «СЗ «Адалин-строй» проект планировки территории: включить в проект планировки строительство МКД с общественными помещениями и подземным гаражом стоянкой на нашем земельном участке.</w:t>
            </w:r>
            <w:proofErr w:type="gramEnd"/>
            <w:r w:rsidRPr="006463DF">
              <w:t xml:space="preserve"> С учетом небольших размеров принадлежащего АО «Б» земельного участка просим не предусматривать в его границах размещение детского сада, подземных автостоянок многоквартирных домов соседних участков, а также прокладку (продолжение) дороги по ул. Димитрова.</w:t>
            </w:r>
          </w:p>
          <w:p w14:paraId="4E6BEA79" w14:textId="0CBAED62" w:rsidR="003735F0" w:rsidRPr="006463DF" w:rsidRDefault="004F73C9" w:rsidP="003735F0">
            <w:pPr>
              <w:ind w:firstLine="709"/>
              <w:jc w:val="both"/>
            </w:pPr>
            <w:r w:rsidRPr="006463DF">
              <w:t>(</w:t>
            </w:r>
            <w:r w:rsidR="003735F0" w:rsidRPr="006463DF">
              <w:t>Замечания и предложения приняты к све</w:t>
            </w:r>
            <w:r w:rsidRPr="006463DF">
              <w:t>дению</w:t>
            </w:r>
            <w:r w:rsidR="008D2087" w:rsidRPr="006463DF">
              <w:t xml:space="preserve"> частично</w:t>
            </w:r>
            <w:r w:rsidRPr="006463DF">
              <w:t>).</w:t>
            </w:r>
          </w:p>
        </w:tc>
      </w:tr>
      <w:tr w:rsidR="003735F0" w:rsidRPr="00050094" w14:paraId="4D435D99" w14:textId="77777777" w:rsidTr="00AD2FB0">
        <w:trPr>
          <w:trHeight w:val="183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DA9B5" w14:textId="2316C3D3" w:rsidR="003735F0" w:rsidRPr="006463DF" w:rsidRDefault="003735F0" w:rsidP="003735F0">
            <w:pPr>
              <w:pStyle w:val="ae"/>
              <w:numPr>
                <w:ilvl w:val="0"/>
                <w:numId w:val="4"/>
              </w:numPr>
              <w:spacing w:line="290" w:lineRule="exact"/>
              <w:jc w:val="center"/>
            </w:pPr>
            <w:r w:rsidRPr="006463DF">
              <w:t>Инспекция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E0B78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1. При подготовке муниципального акта о внесении изменений в несколько муниципальных актов внесение изменений в правовые акты оформляется самостоятельным правовым актом, в котором изменения, вносимые в каждый правовой акт или их структурные элементы, оформляются самостоятельными структурными единицами. </w:t>
            </w:r>
          </w:p>
          <w:p w14:paraId="48CACFC9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Согласно Проекту изменения вносятся в документацию по планировке территории трех кварталов: </w:t>
            </w:r>
          </w:p>
          <w:p w14:paraId="27924004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проект планировки территории в границах кадастровых кварталов 22:63:040433, 22:63:040437, 22:63:040438, ограниченных улицей Молодежной, улицей Челюскинцев, проспектом Строителей, </w:t>
            </w:r>
            <w:r w:rsidRPr="006463DF">
              <w:lastRenderedPageBreak/>
              <w:t xml:space="preserve">переулком </w:t>
            </w:r>
            <w:proofErr w:type="spellStart"/>
            <w:r w:rsidRPr="006463DF">
              <w:t>Ядринцева</w:t>
            </w:r>
            <w:proofErr w:type="spellEnd"/>
            <w:r w:rsidRPr="006463DF">
              <w:t xml:space="preserve"> в городе Барнауле, утвержденный постановлением администрации города Барнаула  от 22.04.2020 № 626; </w:t>
            </w:r>
          </w:p>
          <w:p w14:paraId="30AEA5CE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проект планировки группы кварталов «Строитель» городского округа – города Барнаула Алтайского края, ограниченных улицей Молодежной, улицей Челюскинцев, улицей </w:t>
            </w:r>
            <w:proofErr w:type="spellStart"/>
            <w:r w:rsidRPr="006463DF">
              <w:t>Папанинцев</w:t>
            </w:r>
            <w:proofErr w:type="spellEnd"/>
            <w:r w:rsidRPr="006463DF">
              <w:t xml:space="preserve">, переулком </w:t>
            </w:r>
            <w:proofErr w:type="spellStart"/>
            <w:r w:rsidRPr="006463DF">
              <w:t>Ядринцева</w:t>
            </w:r>
            <w:proofErr w:type="spellEnd"/>
            <w:r w:rsidRPr="006463DF">
              <w:t xml:space="preserve">, утвержденный постановлением администрации города Барнаула от 19.12.2018 № 2112 (в редакции постановления от 31.07.2019 № 1216); </w:t>
            </w:r>
          </w:p>
          <w:p w14:paraId="371BAD33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проект планировки территории в границах улицы </w:t>
            </w:r>
            <w:proofErr w:type="spellStart"/>
            <w:r w:rsidRPr="006463DF">
              <w:t>Папанинцев</w:t>
            </w:r>
            <w:proofErr w:type="spellEnd"/>
            <w:r w:rsidRPr="006463DF">
              <w:t xml:space="preserve">, улицы Челюскинцев, улицы Партизанской, переулка </w:t>
            </w:r>
            <w:proofErr w:type="spellStart"/>
            <w:r w:rsidRPr="006463DF">
              <w:t>Ядринцева</w:t>
            </w:r>
            <w:proofErr w:type="spellEnd"/>
            <w:r w:rsidRPr="006463DF">
              <w:t xml:space="preserve"> в городе Барнауле, утвержденный постановлением администрации города Барнаула от 03.10.2019 № 1715 (в редакции постановления от 24.10.2023 № 1552). </w:t>
            </w:r>
          </w:p>
          <w:p w14:paraId="3BD03D71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При этом Проект содержит единые графические и текстовые материалы, относящиеся к территориям указанных кварталов, в том числе обобщенные положения о характеристиках планируемого развития территории, очередности ее освоения, балансе территории, а также о технико-экономических показателях. </w:t>
            </w:r>
          </w:p>
          <w:p w14:paraId="3ED1EF91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В связи с этим, следует привести Проект в соответствие с установленными требованиями путем оформления вносимых изменений одним правовым актом отдельно в отношении каждого квартала. </w:t>
            </w:r>
          </w:p>
          <w:p w14:paraId="197A06E0" w14:textId="75673CFC" w:rsidR="004F73C9" w:rsidRPr="006463DF" w:rsidRDefault="004F73C9" w:rsidP="003735F0">
            <w:pPr>
              <w:ind w:firstLine="709"/>
              <w:jc w:val="both"/>
            </w:pPr>
            <w:r w:rsidRPr="006463DF">
              <w:t>(Замечания и предложения отклонены, так как указанная норма носит</w:t>
            </w:r>
            <w:r w:rsidR="008D2087" w:rsidRPr="006463DF">
              <w:t xml:space="preserve"> рекомендательный характер</w:t>
            </w:r>
            <w:r w:rsidRPr="006463DF">
              <w:t>).</w:t>
            </w:r>
          </w:p>
          <w:p w14:paraId="16E06D83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2. В соответствии c Проектом расчет количества </w:t>
            </w:r>
            <w:proofErr w:type="spellStart"/>
            <w:r w:rsidRPr="006463DF">
              <w:t>машино</w:t>
            </w:r>
            <w:proofErr w:type="spellEnd"/>
            <w:r w:rsidRPr="006463DF">
              <w:t xml:space="preserve">-мест (далее – </w:t>
            </w:r>
            <w:proofErr w:type="gramStart"/>
            <w:r w:rsidRPr="006463DF">
              <w:t>м</w:t>
            </w:r>
            <w:proofErr w:type="gramEnd"/>
            <w:r w:rsidRPr="006463DF">
              <w:t xml:space="preserve">/м) для хранения легковых автомобилей выполнен в соответствии с нормативами градостроительного проектирования Алтайского края, утвержденными постановлением Правительства Алтайского края от 29.12.2022 № 537 (далее – НГП). </w:t>
            </w:r>
          </w:p>
          <w:p w14:paraId="3AD5FA48" w14:textId="77777777" w:rsidR="003735F0" w:rsidRPr="006463DF" w:rsidRDefault="003735F0" w:rsidP="003735F0">
            <w:pPr>
              <w:ind w:firstLine="709"/>
              <w:jc w:val="both"/>
            </w:pPr>
            <w:proofErr w:type="gramStart"/>
            <w:r w:rsidRPr="006463DF">
              <w:t xml:space="preserve">Исходя из определенного Проектом количества квартир (11508 шт.), общая потребность мест для постоянного хранения автотранспорта составляет 12659 м/м. При этом не менее 25% от расчетного количества должно быть размещено в пределах участка, предоставленного для строительства, остальные – в пределах пешеходной доступности не более 800 м, а в районах реконструкции – не более 1200 м (примечание 3 к таблице 17 НГП). </w:t>
            </w:r>
            <w:proofErr w:type="gramEnd"/>
          </w:p>
          <w:p w14:paraId="3DEF5EC5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Проектом предусмотрено 5318 м/м (42%) для постоянного хранения автомобилей, в том числе: </w:t>
            </w:r>
          </w:p>
          <w:p w14:paraId="23137167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- 3785 м/м на закрытых стоянках; </w:t>
            </w:r>
          </w:p>
          <w:p w14:paraId="3BF23AFC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- 1533 м/м на открытых стоянках. </w:t>
            </w:r>
          </w:p>
          <w:p w14:paraId="56CDA2B9" w14:textId="333CB241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Также в Проекте указано, что оставшееся количество </w:t>
            </w:r>
            <w:proofErr w:type="gramStart"/>
            <w:r w:rsidRPr="006463DF">
              <w:t>м</w:t>
            </w:r>
            <w:proofErr w:type="gramEnd"/>
            <w:r w:rsidRPr="006463DF">
              <w:t>/м от требуемого количества м/м для постоянного хранения предлагается разместить</w:t>
            </w:r>
            <w:r w:rsidR="00C2632F" w:rsidRPr="006463DF">
              <w:t xml:space="preserve"> </w:t>
            </w:r>
            <w:r w:rsidRPr="006463DF">
              <w:t>в пределах пешеходной доступности 800-1200 метров, в том числе в производственно-коммунальной зоне, расположенной за улицей Челюскинцев, а также в существующих гаражных кооперативах. При этом не указаны конкретные места размещения оставшихся 7341 м/м (58%</w:t>
            </w:r>
            <w:r w:rsidR="00C2632F" w:rsidRPr="006463DF">
              <w:t xml:space="preserve"> </w:t>
            </w:r>
            <w:r w:rsidRPr="006463DF">
              <w:t xml:space="preserve">от требуемого  по расчету количества). </w:t>
            </w:r>
          </w:p>
          <w:p w14:paraId="29E8707F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В силу части 2 статьи 42 Градостроительного кодекса Российской Федерации (далее - </w:t>
            </w:r>
            <w:proofErr w:type="spellStart"/>
            <w:r w:rsidRPr="006463DF">
              <w:t>ГрК</w:t>
            </w:r>
            <w:proofErr w:type="spellEnd"/>
            <w:r w:rsidRPr="006463DF">
              <w:t xml:space="preserve"> РФ) проект планировки территории </w:t>
            </w:r>
            <w:proofErr w:type="gramStart"/>
            <w:r w:rsidRPr="006463DF">
              <w:t>состоит</w:t>
            </w:r>
            <w:proofErr w:type="gramEnd"/>
            <w:r w:rsidRPr="006463DF">
              <w:t xml:space="preserve"> в том числе из основной части, которая включает положение о планируемом развитии территории, содержащее характеристики необходимых для обеспечения </w:t>
            </w:r>
            <w:r w:rsidRPr="006463DF">
              <w:lastRenderedPageBreak/>
              <w:t xml:space="preserve">жизнедеятельности граждан объектов транспортной инфраструктуры (пункт 2 части 3 статьи 42 </w:t>
            </w:r>
            <w:proofErr w:type="spellStart"/>
            <w:r w:rsidRPr="006463DF">
              <w:t>ГрК</w:t>
            </w:r>
            <w:proofErr w:type="spellEnd"/>
            <w:r w:rsidRPr="006463DF">
              <w:t xml:space="preserve"> РФ). </w:t>
            </w:r>
          </w:p>
          <w:p w14:paraId="55307115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Поскольку основная часть проекта планировки территории подлежит утверждению (часть 2 статьи 42 </w:t>
            </w:r>
            <w:proofErr w:type="spellStart"/>
            <w:r w:rsidRPr="006463DF">
              <w:t>ГрК</w:t>
            </w:r>
            <w:proofErr w:type="spellEnd"/>
            <w:r w:rsidRPr="006463DF">
              <w:t xml:space="preserve"> РФ), в Проекте должны быть даны конкретные предложения по размещению парковок для постоянного хранения автотранспорта вне границ территории проектирования (участок, его площадь  и адрес). </w:t>
            </w:r>
          </w:p>
          <w:p w14:paraId="5E4BC2F8" w14:textId="1B838AD3" w:rsidR="004F73C9" w:rsidRPr="006463DF" w:rsidRDefault="004F73C9" w:rsidP="003735F0">
            <w:pPr>
              <w:ind w:firstLine="709"/>
              <w:jc w:val="both"/>
            </w:pPr>
            <w:r w:rsidRPr="006463DF">
              <w:t>(Замечания и предложения приняты к сведению).</w:t>
            </w:r>
          </w:p>
          <w:p w14:paraId="3E6F0E44" w14:textId="77777777" w:rsidR="003735F0" w:rsidRPr="006463DF" w:rsidRDefault="003735F0" w:rsidP="003735F0">
            <w:pPr>
              <w:numPr>
                <w:ilvl w:val="0"/>
                <w:numId w:val="5"/>
              </w:numPr>
              <w:suppressAutoHyphens w:val="0"/>
              <w:spacing w:line="221" w:lineRule="auto"/>
              <w:ind w:left="0" w:firstLine="709"/>
              <w:jc w:val="both"/>
            </w:pPr>
            <w:proofErr w:type="gramStart"/>
            <w:r w:rsidRPr="006463DF">
              <w:t>Согласно пункту 1.2 Проекта (Том 1) предлагается внести изменения  в ранее утвержденную документацию по планировке территории в том числе: в отношении территории, ограниченной улицей Шевченко, переулком Революционным, улицей Димитрова, улицей Челюскинцев, в части исключения о</w:t>
            </w:r>
            <w:r w:rsidRPr="006463DF">
              <w:t>б</w:t>
            </w:r>
            <w:r w:rsidRPr="006463DF">
              <w:t>щеобразовательной школы на 550 мест и включения многоквартирных домов этажностью 1-25 этажей (№ 11-12 экспликации зданий и сооружений);</w:t>
            </w:r>
            <w:proofErr w:type="gramEnd"/>
            <w:r w:rsidRPr="006463DF">
              <w:t xml:space="preserve"> </w:t>
            </w:r>
            <w:proofErr w:type="gramStart"/>
            <w:r w:rsidRPr="006463DF">
              <w:t xml:space="preserve">в отношении территории, ограниченной проездом Магнитным, переулком </w:t>
            </w:r>
            <w:proofErr w:type="spellStart"/>
            <w:r w:rsidRPr="006463DF">
              <w:t>Сейфуллинским</w:t>
            </w:r>
            <w:proofErr w:type="spellEnd"/>
            <w:r w:rsidRPr="006463DF">
              <w:t>, проспектом Строителей, переулком Революционным, в части изменения хара</w:t>
            </w:r>
            <w:r w:rsidRPr="006463DF">
              <w:t>к</w:t>
            </w:r>
            <w:r w:rsidRPr="006463DF">
              <w:t>теристик общеобразовательной школы (увеличение вместимости до 1100 мест) (№ 47 экспликации зданий и сооружений) в отношении территории, ограниченной улицей Песчаной, переулком Революционным, прое</w:t>
            </w:r>
            <w:r w:rsidRPr="006463DF">
              <w:t>з</w:t>
            </w:r>
            <w:r w:rsidRPr="006463DF">
              <w:t xml:space="preserve">дом Магистральным, переулком </w:t>
            </w:r>
            <w:proofErr w:type="spellStart"/>
            <w:r w:rsidRPr="006463DF">
              <w:t>Сейфуллинским</w:t>
            </w:r>
            <w:proofErr w:type="spellEnd"/>
            <w:r w:rsidRPr="006463DF">
              <w:t xml:space="preserve">,  в части изменения характеристик общеобразовательной школы (увеличение вместимости до 2000 мест) (№ 56 экспликации зданий и сооружений). </w:t>
            </w:r>
            <w:proofErr w:type="gramEnd"/>
          </w:p>
          <w:p w14:paraId="45832629" w14:textId="77777777" w:rsidR="003735F0" w:rsidRPr="006463DF" w:rsidRDefault="003735F0" w:rsidP="003735F0">
            <w:pPr>
              <w:ind w:firstLine="709"/>
              <w:jc w:val="both"/>
            </w:pPr>
            <w:proofErr w:type="gramStart"/>
            <w:r w:rsidRPr="006463DF">
              <w:t xml:space="preserve">Вместе с тем согласно проекту планировки улично-дорожной сети городского округа - города Барнаула Алтайского края, утвержденному постановлением администрации города Барнаула от 06.09.2019 № 1494, улицы Молодежная и </w:t>
            </w:r>
            <w:proofErr w:type="spellStart"/>
            <w:r w:rsidRPr="006463DF">
              <w:t>Папанинцев</w:t>
            </w:r>
            <w:proofErr w:type="spellEnd"/>
            <w:r w:rsidRPr="006463DF">
              <w:t xml:space="preserve"> относятся к категории магистральных улиц районного значения. </w:t>
            </w:r>
            <w:proofErr w:type="gramEnd"/>
          </w:p>
          <w:p w14:paraId="535BDC78" w14:textId="77777777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Примечанием 2 к таблице 10.1 свода правил СП 42.13330.2016 «Градостроительство. Планировка и застройка городских и сельских поселений» установлено, что пути подходов учащихся к общеобразовательным организациям, реализующим программы начального общего образования,  не должны пересекать проезжую часть магистральных улиц в одном уровне. </w:t>
            </w:r>
          </w:p>
          <w:p w14:paraId="0625BED0" w14:textId="7A317A6D" w:rsidR="003735F0" w:rsidRPr="006463DF" w:rsidRDefault="003735F0" w:rsidP="003735F0">
            <w:pPr>
              <w:ind w:firstLine="709"/>
              <w:jc w:val="both"/>
            </w:pPr>
            <w:r w:rsidRPr="006463DF">
              <w:t xml:space="preserve">Таким образом, исключение общеобразовательной школы на 550 мест из территории квартала, ограниченного улицей Молодежной, улицей Челюскинцев, улицей </w:t>
            </w:r>
            <w:proofErr w:type="spellStart"/>
            <w:r w:rsidRPr="006463DF">
              <w:t>Папанинцев</w:t>
            </w:r>
            <w:proofErr w:type="spellEnd"/>
            <w:r w:rsidRPr="006463DF">
              <w:t xml:space="preserve">, переулком </w:t>
            </w:r>
            <w:proofErr w:type="spellStart"/>
            <w:r w:rsidRPr="006463DF">
              <w:t>Ядринцева</w:t>
            </w:r>
            <w:proofErr w:type="spellEnd"/>
            <w:r w:rsidRPr="006463DF">
              <w:t xml:space="preserve">, приведет к нарушению вышеуказанной нормы. </w:t>
            </w:r>
          </w:p>
          <w:p w14:paraId="0FC9FB4A" w14:textId="52BA032C" w:rsidR="004F73C9" w:rsidRPr="006463DF" w:rsidRDefault="004F73C9" w:rsidP="003735F0">
            <w:pPr>
              <w:ind w:firstLine="709"/>
              <w:jc w:val="both"/>
            </w:pPr>
            <w:r w:rsidRPr="006463DF">
              <w:t>(Замечания и предложения приняты к сведению).</w:t>
            </w:r>
          </w:p>
          <w:p w14:paraId="2CB4DF11" w14:textId="57B5FBA7" w:rsidR="003735F0" w:rsidRPr="006463DF" w:rsidRDefault="004F73C9" w:rsidP="003735F0">
            <w:pPr>
              <w:ind w:firstLine="709"/>
              <w:jc w:val="both"/>
            </w:pPr>
            <w:r w:rsidRPr="006463DF">
              <w:t xml:space="preserve">4. </w:t>
            </w:r>
            <w:r w:rsidR="003735F0" w:rsidRPr="006463DF">
              <w:t>Согласно пункту 1.2 Проекта (Том 1)</w:t>
            </w:r>
            <w:r w:rsidR="008D2087" w:rsidRPr="006463DF">
              <w:t xml:space="preserve"> предлагается внести изменения </w:t>
            </w:r>
            <w:r w:rsidR="003735F0" w:rsidRPr="006463DF">
              <w:t xml:space="preserve">в ранее утвержденную документацию по планировке территории в части исключения отдельных объектов, включения вместо них </w:t>
            </w:r>
            <w:r w:rsidR="008D2087" w:rsidRPr="006463DF">
              <w:t xml:space="preserve">иных объектов </w:t>
            </w:r>
            <w:r w:rsidR="003735F0" w:rsidRPr="006463DF">
              <w:t>и изменения характеристик (вместимост</w:t>
            </w:r>
            <w:r w:rsidR="008D2087" w:rsidRPr="006463DF">
              <w:t xml:space="preserve">и, площади) объектов. При этом </w:t>
            </w:r>
            <w:r w:rsidR="003735F0" w:rsidRPr="006463DF">
              <w:t xml:space="preserve">в нарушение положений статьи 43 </w:t>
            </w:r>
            <w:proofErr w:type="spellStart"/>
            <w:r w:rsidR="003735F0" w:rsidRPr="006463DF">
              <w:t>ГрК</w:t>
            </w:r>
            <w:proofErr w:type="spellEnd"/>
            <w:r w:rsidR="003735F0" w:rsidRPr="006463DF">
              <w:t xml:space="preserve"> РФ в Проекте не представлены сведения о площадях образуемых земельных участков и их границах (схема межевых границ в отношении всей территории проектирования).</w:t>
            </w:r>
          </w:p>
          <w:p w14:paraId="4B7471ED" w14:textId="13074923" w:rsidR="008D2087" w:rsidRPr="00C2632F" w:rsidRDefault="008D2087" w:rsidP="00AD2FB0">
            <w:pPr>
              <w:ind w:firstLine="709"/>
              <w:jc w:val="both"/>
            </w:pPr>
            <w:r w:rsidRPr="006463DF">
              <w:t xml:space="preserve">(Замечания и предложения отклонены, </w:t>
            </w:r>
            <w:r w:rsidR="00AD2FB0" w:rsidRPr="006463DF">
              <w:t xml:space="preserve">согласно части 6 статьи 41 </w:t>
            </w:r>
            <w:proofErr w:type="spellStart"/>
            <w:r w:rsidR="00AD2FB0" w:rsidRPr="006463DF">
              <w:t>ГрК</w:t>
            </w:r>
            <w:proofErr w:type="spellEnd"/>
            <w:r w:rsidR="00AD2FB0" w:rsidRPr="006463DF">
              <w:t xml:space="preserve"> РФ</w:t>
            </w:r>
            <w:r w:rsidRPr="006463DF">
              <w:t xml:space="preserve"> </w:t>
            </w:r>
            <w:r w:rsidR="00AD2FB0" w:rsidRPr="006463DF">
              <w:t xml:space="preserve">подготовка проекта межевания территории осуществляется в составе проекта планировки территории </w:t>
            </w:r>
            <w:r w:rsidR="006463DF" w:rsidRPr="006463DF">
              <w:t>или в виде отдельного документа</w:t>
            </w:r>
            <w:r w:rsidRPr="006463DF">
              <w:t>).</w:t>
            </w:r>
          </w:p>
        </w:tc>
      </w:tr>
    </w:tbl>
    <w:p w14:paraId="673C5554" w14:textId="106958E1" w:rsidR="00106163" w:rsidRPr="00ED0961" w:rsidRDefault="00106163" w:rsidP="00ED096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106163" w:rsidRPr="00ED0961" w:rsidSect="00106163"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8AFEE" w14:textId="77777777" w:rsidR="004B5157" w:rsidRDefault="004B5157" w:rsidP="00EF7522">
      <w:r>
        <w:separator/>
      </w:r>
    </w:p>
  </w:endnote>
  <w:endnote w:type="continuationSeparator" w:id="0">
    <w:p w14:paraId="5C17544D" w14:textId="77777777" w:rsidR="004B5157" w:rsidRDefault="004B5157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CCFB" w14:textId="77777777" w:rsidR="004B5157" w:rsidRDefault="004B5157" w:rsidP="00EF7522">
      <w:r>
        <w:separator/>
      </w:r>
    </w:p>
  </w:footnote>
  <w:footnote w:type="continuationSeparator" w:id="0">
    <w:p w14:paraId="5E269A23" w14:textId="77777777" w:rsidR="004B5157" w:rsidRDefault="004B5157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ED602B"/>
    <w:multiLevelType w:val="hybridMultilevel"/>
    <w:tmpl w:val="4232FBF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0944"/>
    <w:multiLevelType w:val="hybridMultilevel"/>
    <w:tmpl w:val="AC3CEB0A"/>
    <w:lvl w:ilvl="0" w:tplc="9BB4F89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>
    <w:nsid w:val="400D7ECF"/>
    <w:multiLevelType w:val="hybridMultilevel"/>
    <w:tmpl w:val="1646F6BC"/>
    <w:lvl w:ilvl="0" w:tplc="1FAC8106">
      <w:start w:val="3"/>
      <w:numFmt w:val="decimal"/>
      <w:lvlText w:val="%1."/>
      <w:lvlJc w:val="left"/>
      <w:pPr>
        <w:ind w:left="1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308B140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67ADC38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C27266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EB063D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D7AF3DE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D2AA95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810B252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AFA7A9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964E5"/>
    <w:rsid w:val="000A310C"/>
    <w:rsid w:val="000A33E4"/>
    <w:rsid w:val="000A4064"/>
    <w:rsid w:val="000B3B12"/>
    <w:rsid w:val="000B4247"/>
    <w:rsid w:val="000B5A99"/>
    <w:rsid w:val="000C6CB5"/>
    <w:rsid w:val="000D3A5A"/>
    <w:rsid w:val="000D5ED3"/>
    <w:rsid w:val="000D6273"/>
    <w:rsid w:val="000E0822"/>
    <w:rsid w:val="000E1916"/>
    <w:rsid w:val="000E27BC"/>
    <w:rsid w:val="001056FB"/>
    <w:rsid w:val="00106163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0D5"/>
    <w:rsid w:val="00185A34"/>
    <w:rsid w:val="001A0CF1"/>
    <w:rsid w:val="001A31C6"/>
    <w:rsid w:val="001A412C"/>
    <w:rsid w:val="001A5E11"/>
    <w:rsid w:val="001B2146"/>
    <w:rsid w:val="001B2203"/>
    <w:rsid w:val="001C1324"/>
    <w:rsid w:val="001C1354"/>
    <w:rsid w:val="001D6D4A"/>
    <w:rsid w:val="001E262D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C4F"/>
    <w:rsid w:val="0036552C"/>
    <w:rsid w:val="003735F0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05D1C"/>
    <w:rsid w:val="00413C5B"/>
    <w:rsid w:val="004177B1"/>
    <w:rsid w:val="00422785"/>
    <w:rsid w:val="00425355"/>
    <w:rsid w:val="0042774B"/>
    <w:rsid w:val="00430880"/>
    <w:rsid w:val="0043358A"/>
    <w:rsid w:val="00435783"/>
    <w:rsid w:val="00441ABD"/>
    <w:rsid w:val="00446A63"/>
    <w:rsid w:val="00453261"/>
    <w:rsid w:val="00454D8B"/>
    <w:rsid w:val="00457F0D"/>
    <w:rsid w:val="00470337"/>
    <w:rsid w:val="004744ED"/>
    <w:rsid w:val="0047605E"/>
    <w:rsid w:val="004774DF"/>
    <w:rsid w:val="0047778B"/>
    <w:rsid w:val="00481AD3"/>
    <w:rsid w:val="00482532"/>
    <w:rsid w:val="00487377"/>
    <w:rsid w:val="00487E1C"/>
    <w:rsid w:val="00491E28"/>
    <w:rsid w:val="00493E8A"/>
    <w:rsid w:val="004A61C1"/>
    <w:rsid w:val="004B46F1"/>
    <w:rsid w:val="004B5157"/>
    <w:rsid w:val="004B63DB"/>
    <w:rsid w:val="004B7EED"/>
    <w:rsid w:val="004C162A"/>
    <w:rsid w:val="004C1CA0"/>
    <w:rsid w:val="004C26A1"/>
    <w:rsid w:val="004C54A2"/>
    <w:rsid w:val="004D07DA"/>
    <w:rsid w:val="004D0A5B"/>
    <w:rsid w:val="004D2A23"/>
    <w:rsid w:val="004E1381"/>
    <w:rsid w:val="004E1501"/>
    <w:rsid w:val="004F2B19"/>
    <w:rsid w:val="004F73C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20DE"/>
    <w:rsid w:val="005B4170"/>
    <w:rsid w:val="005B596D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37915"/>
    <w:rsid w:val="00644E08"/>
    <w:rsid w:val="006463DF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5C96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438"/>
    <w:rsid w:val="00846D5C"/>
    <w:rsid w:val="00850B69"/>
    <w:rsid w:val="00851301"/>
    <w:rsid w:val="0085166A"/>
    <w:rsid w:val="00854DCD"/>
    <w:rsid w:val="00855C12"/>
    <w:rsid w:val="00856BCE"/>
    <w:rsid w:val="00860D89"/>
    <w:rsid w:val="00865E31"/>
    <w:rsid w:val="008711EE"/>
    <w:rsid w:val="00871FF8"/>
    <w:rsid w:val="0087271C"/>
    <w:rsid w:val="0087483A"/>
    <w:rsid w:val="00875DCE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2087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874C4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2C52"/>
    <w:rsid w:val="00A04344"/>
    <w:rsid w:val="00A0696B"/>
    <w:rsid w:val="00A10700"/>
    <w:rsid w:val="00A175E3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B254A"/>
    <w:rsid w:val="00AC14F9"/>
    <w:rsid w:val="00AC2637"/>
    <w:rsid w:val="00AD28A5"/>
    <w:rsid w:val="00AD29F7"/>
    <w:rsid w:val="00AD2FB0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C6C3E"/>
    <w:rsid w:val="00BD62D6"/>
    <w:rsid w:val="00BE02A8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32F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3817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5C8C"/>
    <w:rsid w:val="00D260CF"/>
    <w:rsid w:val="00D2678E"/>
    <w:rsid w:val="00D3010D"/>
    <w:rsid w:val="00D344FD"/>
    <w:rsid w:val="00D3625B"/>
    <w:rsid w:val="00D4039F"/>
    <w:rsid w:val="00D44BEF"/>
    <w:rsid w:val="00D46A88"/>
    <w:rsid w:val="00D5355A"/>
    <w:rsid w:val="00D54231"/>
    <w:rsid w:val="00D57ECB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0961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4E74"/>
    <w:rsid w:val="00F35B0A"/>
    <w:rsid w:val="00F452EC"/>
    <w:rsid w:val="00F455FC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74C4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10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10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0C6F-2612-4D1F-948F-EEF45BEF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Е.Н.</cp:lastModifiedBy>
  <cp:revision>25</cp:revision>
  <cp:lastPrinted>2024-06-14T03:56:00Z</cp:lastPrinted>
  <dcterms:created xsi:type="dcterms:W3CDTF">2024-04-24T00:52:00Z</dcterms:created>
  <dcterms:modified xsi:type="dcterms:W3CDTF">2024-06-14T03:56:00Z</dcterms:modified>
</cp:coreProperties>
</file>