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8410E" w:rsidRPr="00A8410E">
        <w:rPr>
          <w:rFonts w:ascii="Times New Roman" w:hAnsi="Times New Roman"/>
          <w:sz w:val="28"/>
          <w:szCs w:val="28"/>
          <w:u w:val="single"/>
        </w:rPr>
        <w:t>Цуниной Е.В.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F3609F">
      <w:pPr>
        <w:pStyle w:val="2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межев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а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ния застроенной территории ч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а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сти кадастрового квартала 22:63:030219 в городе Барнауле, в отношении земельного участка по адресу: город Барнаул, улица Ивовая, 55</w:t>
      </w:r>
      <w:r w:rsidR="00F3609F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.</w:t>
      </w:r>
    </w:p>
    <w:p w:rsidR="00A0056D" w:rsidRPr="00012371" w:rsidRDefault="00A0056D" w:rsidP="0073279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7327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Default="000A47DD" w:rsidP="006E65D4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межев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а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ния застроенной территории ч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а</w:t>
      </w:r>
      <w:r w:rsidR="00A8410E" w:rsidRPr="00A8410E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сти кадастрового квартала 22:63:030219 в городе Барнауле, в отношении земельного участка по адресу: город Барнаул, улица Ивовая, 55.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33161" w:rsidRPr="0073279F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3161" w:rsidRPr="0073279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3279F" w:rsidRPr="0073279F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F3609F">
        <w:rPr>
          <w:rFonts w:ascii="Times New Roman" w:hAnsi="Times New Roman"/>
          <w:sz w:val="28"/>
          <w:szCs w:val="28"/>
          <w:u w:val="single"/>
        </w:rPr>
        <w:t>ул.</w:t>
      </w:r>
      <w:r w:rsidR="00A8410E">
        <w:rPr>
          <w:rFonts w:ascii="Times New Roman" w:hAnsi="Times New Roman"/>
          <w:sz w:val="28"/>
          <w:szCs w:val="28"/>
          <w:u w:val="single"/>
        </w:rPr>
        <w:t>50 лет СССР, 12</w:t>
      </w:r>
      <w:bookmarkStart w:id="0" w:name="_GoBack"/>
      <w:bookmarkEnd w:id="0"/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33161" w:rsidRPr="0073279F">
        <w:rPr>
          <w:rFonts w:ascii="Times New Roman" w:hAnsi="Times New Roman"/>
          <w:sz w:val="28"/>
          <w:szCs w:val="28"/>
          <w:u w:val="single"/>
        </w:rPr>
        <w:t>02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33161" w:rsidRPr="0073279F">
        <w:rPr>
          <w:rFonts w:ascii="Times New Roman" w:hAnsi="Times New Roman"/>
          <w:sz w:val="28"/>
          <w:szCs w:val="28"/>
          <w:u w:val="single"/>
        </w:rPr>
        <w:t>10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3279F" w:rsidRPr="0073279F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октя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8410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0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7"/>
    <o:shapelayout v:ext="edit">
      <o:idmap v:ext="edit" data="1"/>
    </o:shapelayout>
  </w:shapeDefaults>
  <w:doNotEmbedSmartTags/>
  <w:decimalSymbol w:val=","/>
  <w:listSeparator w:val=";"/>
  <w15:docId w15:val="{01407B23-C558-4B1B-97C4-C904E76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 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9E64-3787-477F-8615-1414373C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42</cp:revision>
  <cp:lastPrinted>2024-09-24T03:33:00Z</cp:lastPrinted>
  <dcterms:created xsi:type="dcterms:W3CDTF">2024-04-15T02:04:00Z</dcterms:created>
  <dcterms:modified xsi:type="dcterms:W3CDTF">2024-09-24T03:33:00Z</dcterms:modified>
</cp:coreProperties>
</file>