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03AE2941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D05EB4">
        <w:rPr>
          <w:sz w:val="28"/>
          <w:szCs w:val="28"/>
          <w:u w:val="single"/>
        </w:rPr>
        <w:t>28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F742CE">
        <w:rPr>
          <w:sz w:val="28"/>
          <w:szCs w:val="28"/>
          <w:u w:val="single"/>
        </w:rPr>
        <w:t>11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512F7443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05EB4" w:rsidRPr="00D05EB4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</w:t>
      </w:r>
      <w:r w:rsidR="00D05EB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проект планировки территории, </w:t>
      </w:r>
      <w:r w:rsidR="00D05EB4" w:rsidRPr="00D05EB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планировки группы кварталов «Строитель», по внесению изменений в проект планировки территории, в отношении территории, ограниченной </w:t>
      </w:r>
      <w:r w:rsidR="00D05EB4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D05EB4" w:rsidRPr="00D05EB4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улицей Мо</w:t>
      </w:r>
      <w:r w:rsidR="00D05EB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лодежной, переулком </w:t>
      </w:r>
      <w:proofErr w:type="spellStart"/>
      <w:r w:rsidR="00D05EB4">
        <w:rPr>
          <w:rFonts w:ascii="Times New Roman" w:hAnsi="Times New Roman" w:cs="Times New Roman"/>
          <w:color w:val="auto"/>
          <w:sz w:val="28"/>
          <w:szCs w:val="28"/>
          <w:u w:val="single"/>
        </w:rPr>
        <w:t>Ядринцева</w:t>
      </w:r>
      <w:proofErr w:type="spellEnd"/>
      <w:r w:rsidR="00D05EB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r w:rsidR="00D05EB4" w:rsidRPr="00D05EB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улицей Шевченко, </w:t>
      </w:r>
      <w:r w:rsidR="007A3E7C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D05EB4" w:rsidRPr="00D05EB4">
        <w:rPr>
          <w:rFonts w:ascii="Times New Roman" w:hAnsi="Times New Roman" w:cs="Times New Roman"/>
          <w:color w:val="auto"/>
          <w:sz w:val="28"/>
          <w:szCs w:val="28"/>
          <w:u w:val="single"/>
        </w:rPr>
        <w:t>переулком Революционным</w:t>
      </w:r>
      <w:r w:rsidR="00D927A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(далее – Проект)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757BEE35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5D688A">
        <w:rPr>
          <w:bCs/>
          <w:sz w:val="28"/>
          <w:szCs w:val="28"/>
          <w:u w:val="single"/>
          <w:lang w:eastAsia="en-US"/>
        </w:rPr>
        <w:t>4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2885BC43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D05EB4">
        <w:rPr>
          <w:sz w:val="28"/>
          <w:szCs w:val="28"/>
          <w:u w:val="single"/>
        </w:rPr>
        <w:t>28</w:t>
      </w:r>
      <w:r w:rsidR="00BC1ABF" w:rsidRPr="00A248F2">
        <w:rPr>
          <w:sz w:val="28"/>
          <w:szCs w:val="28"/>
        </w:rPr>
        <w:t xml:space="preserve">» </w:t>
      </w:r>
      <w:r w:rsidR="00F742CE">
        <w:rPr>
          <w:sz w:val="28"/>
          <w:szCs w:val="28"/>
          <w:u w:val="single"/>
        </w:rPr>
        <w:t>11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D05EB4">
        <w:rPr>
          <w:sz w:val="28"/>
          <w:szCs w:val="28"/>
          <w:u w:val="single"/>
        </w:rPr>
        <w:t>231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333F501A" w:rsidR="005E35B8" w:rsidRPr="00425355" w:rsidRDefault="00D05EB4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предло</w:t>
      </w:r>
      <w:bookmarkStart w:id="0" w:name="_GoBack"/>
      <w:bookmarkEnd w:id="0"/>
      <w:r>
        <w:rPr>
          <w:sz w:val="28"/>
          <w:szCs w:val="28"/>
        </w:rPr>
        <w:t>жения и замечания граждан, являющихся участниками общественных обсуждений, указаны в приложении к настоящему заключению.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4C847410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05EB4" w:rsidRPr="00D05EB4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</w:t>
      </w:r>
      <w:r w:rsidR="00D05EB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проект планировки территории, </w:t>
      </w:r>
      <w:r w:rsidR="00D05EB4" w:rsidRPr="00D05EB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планировки группы кварталов «Строитель», по внесению изменений в проект планировки </w:t>
      </w:r>
      <w:r w:rsidR="00D05EB4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D05EB4" w:rsidRPr="00D05EB4">
        <w:rPr>
          <w:rFonts w:ascii="Times New Roman" w:hAnsi="Times New Roman" w:cs="Times New Roman"/>
          <w:color w:val="auto"/>
          <w:sz w:val="28"/>
          <w:szCs w:val="28"/>
          <w:u w:val="single"/>
        </w:rPr>
        <w:t>территории, в отношении территории, ограниченной улицей Мо</w:t>
      </w:r>
      <w:r w:rsidR="00D05EB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лодежной, переулком </w:t>
      </w:r>
      <w:proofErr w:type="spellStart"/>
      <w:r w:rsidR="00D05EB4">
        <w:rPr>
          <w:rFonts w:ascii="Times New Roman" w:hAnsi="Times New Roman" w:cs="Times New Roman"/>
          <w:color w:val="auto"/>
          <w:sz w:val="28"/>
          <w:szCs w:val="28"/>
          <w:u w:val="single"/>
        </w:rPr>
        <w:t>Ядринцева</w:t>
      </w:r>
      <w:proofErr w:type="spellEnd"/>
      <w:r w:rsidR="00D05EB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r w:rsidR="00D05EB4" w:rsidRPr="00D05EB4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улицей Шевченко, переулком Революционным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1B7EFCEC" w:rsidR="00944A75" w:rsidRDefault="00C0736D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8B3F1B">
        <w:rPr>
          <w:sz w:val="28"/>
          <w:szCs w:val="20"/>
          <w:u w:val="single"/>
          <w:lang w:eastAsia="ru-RU"/>
        </w:rPr>
        <w:t xml:space="preserve">по внесению изменений в проект </w:t>
      </w:r>
      <w:r w:rsidR="00D05EB4">
        <w:rPr>
          <w:sz w:val="28"/>
          <w:szCs w:val="20"/>
          <w:u w:val="single"/>
          <w:lang w:eastAsia="ru-RU"/>
        </w:rPr>
        <w:t>планировки</w:t>
      </w:r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33CAFF12" w:rsidR="00944A75" w:rsidRPr="00D05EB4" w:rsidRDefault="00D05EB4" w:rsidP="00202CFF">
      <w:pPr>
        <w:spacing w:line="221" w:lineRule="auto"/>
        <w:contextualSpacing/>
        <w:jc w:val="center"/>
        <w:rPr>
          <w:spacing w:val="-8"/>
          <w:sz w:val="28"/>
          <w:szCs w:val="20"/>
          <w:u w:val="single"/>
          <w:lang w:eastAsia="ru-RU"/>
        </w:rPr>
      </w:pPr>
      <w:r w:rsidRPr="00D05EB4">
        <w:rPr>
          <w:spacing w:val="-8"/>
          <w:sz w:val="28"/>
          <w:szCs w:val="20"/>
          <w:u w:val="single"/>
          <w:lang w:eastAsia="ru-RU"/>
        </w:rPr>
        <w:t>территории, по внесению изменений в проект планировки группы кварталов «Строитель»</w:t>
      </w:r>
      <w:r w:rsidR="00022097" w:rsidRPr="00D05EB4">
        <w:rPr>
          <w:spacing w:val="-8"/>
          <w:sz w:val="28"/>
          <w:szCs w:val="20"/>
          <w:u w:val="single"/>
          <w:lang w:eastAsia="ru-RU"/>
        </w:rPr>
        <w:t>,</w:t>
      </w:r>
    </w:p>
    <w:p w14:paraId="25F1DCBD" w14:textId="69BF0040" w:rsidR="00017918" w:rsidRDefault="008B3F1B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7DD60941" w:rsidR="008B3F1B" w:rsidRPr="00D05EB4" w:rsidRDefault="00D05EB4" w:rsidP="00202CFF">
      <w:pPr>
        <w:spacing w:line="221" w:lineRule="auto"/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 w:rsidRPr="00D05EB4">
        <w:rPr>
          <w:spacing w:val="-2"/>
          <w:sz w:val="28"/>
          <w:szCs w:val="20"/>
          <w:u w:val="single"/>
          <w:lang w:eastAsia="ru-RU"/>
        </w:rPr>
        <w:t>по внесению изменений в проект пла</w:t>
      </w:r>
      <w:r w:rsidR="00926C43">
        <w:rPr>
          <w:spacing w:val="-2"/>
          <w:sz w:val="28"/>
          <w:szCs w:val="20"/>
          <w:u w:val="single"/>
          <w:lang w:eastAsia="ru-RU"/>
        </w:rPr>
        <w:t>нировки территории, в отношении</w:t>
      </w:r>
    </w:p>
    <w:p w14:paraId="3F934DBA" w14:textId="29A68CA6" w:rsidR="008B3F1B" w:rsidRDefault="008B3F1B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Pr="00174C2A">
        <w:rPr>
          <w:sz w:val="20"/>
          <w:szCs w:val="20"/>
        </w:rPr>
        <w:t xml:space="preserve"> </w:t>
      </w:r>
      <w:r>
        <w:rPr>
          <w:sz w:val="20"/>
          <w:szCs w:val="20"/>
        </w:rPr>
        <w:t>(нецелесообразности)</w:t>
      </w:r>
    </w:p>
    <w:p w14:paraId="2BD52752" w14:textId="282C51A0" w:rsidR="008B3F1B" w:rsidRDefault="00926C43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территории, </w:t>
      </w:r>
      <w:r w:rsidR="00D05EB4">
        <w:rPr>
          <w:sz w:val="28"/>
          <w:szCs w:val="20"/>
          <w:u w:val="single"/>
          <w:lang w:eastAsia="ru-RU"/>
        </w:rPr>
        <w:t>ограниченной улицей Мо</w:t>
      </w:r>
      <w:r>
        <w:rPr>
          <w:sz w:val="28"/>
          <w:szCs w:val="20"/>
          <w:u w:val="single"/>
          <w:lang w:eastAsia="ru-RU"/>
        </w:rPr>
        <w:t xml:space="preserve">лодежной, переулком </w:t>
      </w:r>
      <w:proofErr w:type="spellStart"/>
      <w:r>
        <w:rPr>
          <w:sz w:val="28"/>
          <w:szCs w:val="20"/>
          <w:u w:val="single"/>
          <w:lang w:eastAsia="ru-RU"/>
        </w:rPr>
        <w:t>Ядринцева</w:t>
      </w:r>
      <w:proofErr w:type="spellEnd"/>
      <w:r>
        <w:rPr>
          <w:sz w:val="28"/>
          <w:szCs w:val="20"/>
          <w:u w:val="single"/>
          <w:lang w:eastAsia="ru-RU"/>
        </w:rPr>
        <w:t>,</w:t>
      </w:r>
    </w:p>
    <w:p w14:paraId="52CD7C11" w14:textId="2BF184D9" w:rsidR="008B3F1B" w:rsidRDefault="008B3F1B" w:rsidP="008B3F1B">
      <w:pPr>
        <w:spacing w:line="221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2FB1D8B9" w14:textId="20C3E4C4" w:rsidR="008B3F1B" w:rsidRPr="00976250" w:rsidRDefault="00926C43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 w:rsidRPr="00976250">
        <w:rPr>
          <w:sz w:val="28"/>
          <w:szCs w:val="20"/>
          <w:u w:val="single"/>
          <w:lang w:eastAsia="ru-RU"/>
        </w:rPr>
        <w:t xml:space="preserve">улицей Шевченко, </w:t>
      </w:r>
      <w:r w:rsidR="00D05EB4" w:rsidRPr="00976250">
        <w:rPr>
          <w:sz w:val="28"/>
          <w:szCs w:val="20"/>
          <w:u w:val="single"/>
          <w:lang w:eastAsia="ru-RU"/>
        </w:rPr>
        <w:t>переулком Революционным,</w:t>
      </w:r>
    </w:p>
    <w:p w14:paraId="4C9EBD98" w14:textId="17B80DC1" w:rsidR="008B3F1B" w:rsidRPr="008B3F1B" w:rsidRDefault="008B3F1B" w:rsidP="00202CFF">
      <w:pPr>
        <w:spacing w:line="221" w:lineRule="auto"/>
        <w:ind w:left="142"/>
        <w:contextualSpacing/>
        <w:jc w:val="center"/>
        <w:rPr>
          <w:spacing w:val="-10"/>
          <w:sz w:val="28"/>
          <w:szCs w:val="20"/>
          <w:u w:val="single"/>
          <w:lang w:eastAsia="ru-RU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688C30CB" w14:textId="7DA44D1E" w:rsidR="007D5157" w:rsidRPr="00B914D8" w:rsidRDefault="00D05EB4" w:rsidP="00202CFF">
      <w:pPr>
        <w:spacing w:line="221" w:lineRule="auto"/>
        <w:ind w:left="142"/>
        <w:contextualSpacing/>
        <w:jc w:val="center"/>
        <w:rPr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с</w:t>
      </w:r>
      <w:r w:rsidR="00022097" w:rsidRPr="00233EEC">
        <w:rPr>
          <w:spacing w:val="-4"/>
          <w:sz w:val="28"/>
          <w:szCs w:val="28"/>
          <w:u w:val="single"/>
        </w:rPr>
        <w:t xml:space="preserve"> </w:t>
      </w:r>
      <w:r>
        <w:rPr>
          <w:spacing w:val="-4"/>
          <w:sz w:val="28"/>
          <w:szCs w:val="28"/>
          <w:u w:val="single"/>
        </w:rPr>
        <w:t>учетом поступивших</w:t>
      </w:r>
      <w:r w:rsidR="00022097" w:rsidRPr="00233EEC">
        <w:rPr>
          <w:spacing w:val="-4"/>
          <w:sz w:val="28"/>
          <w:szCs w:val="28"/>
          <w:u w:val="single"/>
        </w:rPr>
        <w:t xml:space="preserve"> замечаний и предложений от физических и юридических лиц.</w:t>
      </w:r>
    </w:p>
    <w:p w14:paraId="0DDB0A3E" w14:textId="599DCD94" w:rsidR="007D5157" w:rsidRDefault="000F5336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="00022097"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="00022097"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="00022097" w:rsidRPr="00530CD0">
        <w:rPr>
          <w:sz w:val="20"/>
          <w:szCs w:val="20"/>
        </w:rPr>
        <w:t>замечаний</w:t>
      </w:r>
    </w:p>
    <w:p w14:paraId="28F80422" w14:textId="77777777" w:rsidR="00202CFF" w:rsidRDefault="00202CFF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BE626A" w14:textId="77777777" w:rsidR="00FB6321" w:rsidRDefault="00FB6321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AFE9205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3346E4E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202CFF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5A7D621F" w:rsidR="00E54521" w:rsidRDefault="00D05EB4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</w:t>
      </w:r>
      <w:r w:rsidR="00E5452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</w:t>
      </w:r>
      <w:r w:rsidR="00F742CE">
        <w:rPr>
          <w:rFonts w:ascii="Times New Roman CYR" w:hAnsi="Times New Roman CYR" w:cs="Times New Roman CYR"/>
          <w:color w:val="000000" w:themeColor="text1"/>
          <w:sz w:val="28"/>
          <w:szCs w:val="28"/>
        </w:rPr>
        <w:t>М. Ломакина</w:t>
      </w:r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Pr="0002209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022097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________________Е.Н. </w:t>
      </w:r>
      <w:proofErr w:type="spellStart"/>
      <w:r w:rsidRPr="00022097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4280F5DE" w14:textId="77777777" w:rsidR="007A3E7C" w:rsidRDefault="007A3E7C" w:rsidP="007A3E7C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BE6695">
        <w:rPr>
          <w:b/>
          <w:bCs/>
          <w:color w:val="26282F"/>
          <w:sz w:val="28"/>
          <w:szCs w:val="28"/>
          <w:lang w:eastAsia="ru-RU"/>
        </w:rPr>
        <w:lastRenderedPageBreak/>
        <w:t>Предложения</w:t>
      </w:r>
      <w:r>
        <w:rPr>
          <w:b/>
          <w:bCs/>
          <w:color w:val="26282F"/>
          <w:sz w:val="28"/>
          <w:szCs w:val="28"/>
          <w:lang w:eastAsia="ru-RU"/>
        </w:rPr>
        <w:t xml:space="preserve"> </w:t>
      </w:r>
      <w:r w:rsidRPr="00BE6695">
        <w:rPr>
          <w:b/>
          <w:bCs/>
          <w:color w:val="26282F"/>
          <w:sz w:val="28"/>
          <w:szCs w:val="28"/>
          <w:lang w:eastAsia="ru-RU"/>
        </w:rPr>
        <w:t xml:space="preserve">и замечания граждан, являющихся участниками </w:t>
      </w:r>
      <w:r>
        <w:rPr>
          <w:b/>
          <w:bCs/>
          <w:color w:val="26282F"/>
          <w:sz w:val="28"/>
          <w:szCs w:val="28"/>
          <w:lang w:eastAsia="ru-RU"/>
        </w:rPr>
        <w:t>общественных обсуждений</w:t>
      </w:r>
    </w:p>
    <w:p w14:paraId="68652F25" w14:textId="77777777" w:rsidR="007A3E7C" w:rsidRPr="00BE6695" w:rsidRDefault="007A3E7C" w:rsidP="007A3E7C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W w:w="14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9952"/>
      </w:tblGrid>
      <w:tr w:rsidR="007A3E7C" w:rsidRPr="00050094" w14:paraId="6214FB6B" w14:textId="77777777" w:rsidTr="00705744">
        <w:trPr>
          <w:trHeight w:val="1129"/>
        </w:trPr>
        <w:tc>
          <w:tcPr>
            <w:tcW w:w="4745" w:type="dxa"/>
            <w:tcBorders>
              <w:top w:val="single" w:sz="4" w:space="0" w:color="auto"/>
            </w:tcBorders>
          </w:tcPr>
          <w:p w14:paraId="0CCE950E" w14:textId="77777777" w:rsidR="007A3E7C" w:rsidRPr="00050094" w:rsidRDefault="007A3E7C" w:rsidP="00705744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9952" w:type="dxa"/>
            <w:tcBorders>
              <w:top w:val="single" w:sz="4" w:space="0" w:color="auto"/>
            </w:tcBorders>
          </w:tcPr>
          <w:p w14:paraId="6C39022A" w14:textId="77777777" w:rsidR="007A3E7C" w:rsidRPr="00050094" w:rsidRDefault="007A3E7C" w:rsidP="00705744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Содержание предложений и (или) замечаний</w:t>
            </w:r>
          </w:p>
        </w:tc>
      </w:tr>
      <w:tr w:rsidR="007A3E7C" w:rsidRPr="00050094" w14:paraId="2D8BD2CB" w14:textId="77777777" w:rsidTr="00705744">
        <w:trPr>
          <w:trHeight w:val="55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FE22F1" w14:textId="4460D8B6" w:rsidR="007A3E7C" w:rsidRPr="00345E0B" w:rsidRDefault="007A3E7C" w:rsidP="007A3E7C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  <w:rPr>
                <w:sz w:val="26"/>
                <w:szCs w:val="26"/>
              </w:rPr>
            </w:pPr>
            <w:r w:rsidRPr="007A3E7C">
              <w:rPr>
                <w:sz w:val="28"/>
                <w:szCs w:val="26"/>
              </w:rPr>
              <w:t>Гражданин Ц.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A41EA" w14:textId="77777777" w:rsidR="007A3E7C" w:rsidRDefault="007A3E7C" w:rsidP="00705744">
            <w:pPr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Голосую «за» </w:t>
            </w:r>
            <w:r w:rsidRPr="00ED7D80">
              <w:rPr>
                <w:sz w:val="28"/>
                <w:szCs w:val="28"/>
              </w:rPr>
              <w:t>Проект. Считаю, что в данном случае этот квартал станет более привлекательным для инвесторов с экономической точки зрения и для комплексного развития данного района.</w:t>
            </w:r>
          </w:p>
          <w:p w14:paraId="6970F59F" w14:textId="18FF665B" w:rsidR="007A3E7C" w:rsidRPr="00825221" w:rsidRDefault="007A3E7C" w:rsidP="00705744">
            <w:pPr>
              <w:spacing w:line="233" w:lineRule="auto"/>
              <w:jc w:val="both"/>
              <w:rPr>
                <w:sz w:val="26"/>
                <w:szCs w:val="26"/>
              </w:rPr>
            </w:pPr>
            <w:r w:rsidRPr="007A3E7C">
              <w:rPr>
                <w:szCs w:val="28"/>
              </w:rPr>
              <w:t>(Предложения и замечания приняты к сведению).</w:t>
            </w:r>
          </w:p>
        </w:tc>
      </w:tr>
      <w:tr w:rsidR="007A3E7C" w:rsidRPr="00050094" w14:paraId="145427A7" w14:textId="77777777" w:rsidTr="00705744">
        <w:trPr>
          <w:trHeight w:val="55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227D27" w14:textId="5EF35894" w:rsidR="007A3E7C" w:rsidRDefault="007A3E7C" w:rsidP="007A3E7C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  <w:rPr>
                <w:sz w:val="26"/>
                <w:szCs w:val="26"/>
              </w:rPr>
            </w:pPr>
            <w:r w:rsidRPr="007A3E7C">
              <w:rPr>
                <w:sz w:val="28"/>
                <w:szCs w:val="26"/>
              </w:rPr>
              <w:t>ООО «В»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37DF2A" w14:textId="77777777" w:rsidR="007A3E7C" w:rsidRDefault="007A3E7C" w:rsidP="00705744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ED7D80">
              <w:rPr>
                <w:sz w:val="28"/>
                <w:szCs w:val="28"/>
              </w:rPr>
              <w:t xml:space="preserve">Голосую «за» Проект. Изменения необходимы для застройки данного квартала для создания комфортной среды проживания. Улица Молодежная и переулок </w:t>
            </w:r>
            <w:proofErr w:type="spellStart"/>
            <w:r w:rsidRPr="00ED7D80">
              <w:rPr>
                <w:sz w:val="28"/>
                <w:szCs w:val="28"/>
              </w:rPr>
              <w:t>Ядринцева</w:t>
            </w:r>
            <w:proofErr w:type="spellEnd"/>
            <w:r w:rsidRPr="00ED7D80">
              <w:rPr>
                <w:sz w:val="28"/>
                <w:szCs w:val="28"/>
              </w:rPr>
              <w:t xml:space="preserve"> -  магистральные улицы города Барнаула и изменения в проект планировки дадут возможность </w:t>
            </w:r>
            <w:proofErr w:type="gramStart"/>
            <w:r w:rsidRPr="00ED7D80">
              <w:rPr>
                <w:sz w:val="28"/>
                <w:szCs w:val="28"/>
              </w:rPr>
              <w:t>разгрузить</w:t>
            </w:r>
            <w:proofErr w:type="gramEnd"/>
            <w:r w:rsidRPr="00ED7D80">
              <w:rPr>
                <w:sz w:val="28"/>
                <w:szCs w:val="28"/>
              </w:rPr>
              <w:t xml:space="preserve"> в том числе улично-дорожную сеть и благоустроить данный район.</w:t>
            </w:r>
          </w:p>
          <w:p w14:paraId="3439468C" w14:textId="78790122" w:rsidR="007A3E7C" w:rsidRDefault="007A3E7C" w:rsidP="00705744">
            <w:pPr>
              <w:spacing w:line="233" w:lineRule="auto"/>
              <w:jc w:val="both"/>
              <w:rPr>
                <w:sz w:val="26"/>
                <w:szCs w:val="26"/>
              </w:rPr>
            </w:pPr>
            <w:r w:rsidRPr="007A3E7C">
              <w:rPr>
                <w:szCs w:val="28"/>
              </w:rPr>
              <w:t>(Предложения и замечания приняты к сведению).</w:t>
            </w:r>
          </w:p>
        </w:tc>
      </w:tr>
      <w:tr w:rsidR="007A3E7C" w:rsidRPr="00050094" w14:paraId="3F0513A1" w14:textId="77777777" w:rsidTr="00031D3D">
        <w:trPr>
          <w:trHeight w:val="930"/>
        </w:trPr>
        <w:tc>
          <w:tcPr>
            <w:tcW w:w="47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81ED62" w14:textId="2C54A11C" w:rsidR="007A3E7C" w:rsidRDefault="007A3E7C" w:rsidP="007A3E7C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  <w:rPr>
                <w:sz w:val="26"/>
                <w:szCs w:val="26"/>
              </w:rPr>
            </w:pPr>
            <w:r w:rsidRPr="007A3E7C">
              <w:rPr>
                <w:sz w:val="28"/>
                <w:szCs w:val="26"/>
              </w:rPr>
              <w:t>Гражданин И.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B0876" w14:textId="77777777" w:rsidR="007A3E7C" w:rsidRDefault="007A3E7C" w:rsidP="00705744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ED7D80">
              <w:rPr>
                <w:sz w:val="28"/>
                <w:szCs w:val="28"/>
              </w:rPr>
              <w:t xml:space="preserve">Голосую ЗА проект по внесению изменений в проект планировки территории, по внесению изменений в проект планировки группы кварталов «Строитель», по внесению изменений в проект планировки территории, в отношении территории, ограниченной улицей Молодежной, переулком </w:t>
            </w:r>
            <w:proofErr w:type="spellStart"/>
            <w:r w:rsidRPr="00ED7D80">
              <w:rPr>
                <w:sz w:val="28"/>
                <w:szCs w:val="28"/>
              </w:rPr>
              <w:t>Ядринцева</w:t>
            </w:r>
            <w:proofErr w:type="spellEnd"/>
            <w:r w:rsidRPr="00ED7D80">
              <w:rPr>
                <w:sz w:val="28"/>
                <w:szCs w:val="28"/>
              </w:rPr>
              <w:t>, улицей Шевченко, переулком Революционным.</w:t>
            </w:r>
          </w:p>
          <w:p w14:paraId="46DA47E6" w14:textId="5D108DDA" w:rsidR="007A3E7C" w:rsidRPr="007A3E7C" w:rsidRDefault="007A3E7C" w:rsidP="00705744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7A3E7C">
              <w:rPr>
                <w:szCs w:val="28"/>
              </w:rPr>
              <w:t>(Предложения и замечания приняты к сведению).</w:t>
            </w:r>
          </w:p>
        </w:tc>
      </w:tr>
      <w:tr w:rsidR="007A3E7C" w:rsidRPr="00050094" w14:paraId="38E9A382" w14:textId="77777777" w:rsidTr="00031D3D">
        <w:trPr>
          <w:trHeight w:val="930"/>
        </w:trPr>
        <w:tc>
          <w:tcPr>
            <w:tcW w:w="47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E4BD7F" w14:textId="77777777" w:rsidR="007A3E7C" w:rsidRDefault="007A3E7C" w:rsidP="007A3E7C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ECF1E" w14:textId="5FF7CCFE" w:rsidR="007A3E7C" w:rsidRDefault="007A3E7C" w:rsidP="00705744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ED7D80">
              <w:rPr>
                <w:sz w:val="28"/>
                <w:szCs w:val="28"/>
              </w:rPr>
              <w:t xml:space="preserve">Голосую ЗА проект по внесению изменений в проект планировки территории, по внесению изменений в проект планировки группы кварталов «Строитель», по внесению изменений в проект планировки территории, в отношении территории, ограниченной улицей Молодежной, переулком </w:t>
            </w:r>
            <w:proofErr w:type="spellStart"/>
            <w:r w:rsidRPr="00ED7D80">
              <w:rPr>
                <w:sz w:val="28"/>
                <w:szCs w:val="28"/>
              </w:rPr>
              <w:t>Ядринцева</w:t>
            </w:r>
            <w:proofErr w:type="spellEnd"/>
            <w:r w:rsidRPr="00ED7D80">
              <w:rPr>
                <w:sz w:val="28"/>
                <w:szCs w:val="28"/>
              </w:rPr>
              <w:t>, улицей Шевченко, переулком Революционным. Прилагаю выписки из ЕГРН земельных участков по адресу: г. Барнаул, ул. Молодежная 99 и г. Барнаул, ул. Молодежная, 97</w:t>
            </w:r>
            <w:r w:rsidR="005E25C0">
              <w:rPr>
                <w:sz w:val="28"/>
                <w:szCs w:val="28"/>
              </w:rPr>
              <w:t>.</w:t>
            </w:r>
          </w:p>
          <w:p w14:paraId="07468F07" w14:textId="3BFC9375" w:rsidR="007A3E7C" w:rsidRPr="00ED7D80" w:rsidRDefault="007A3E7C" w:rsidP="00705744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7A3E7C">
              <w:rPr>
                <w:szCs w:val="28"/>
              </w:rPr>
              <w:t>(Предложения и замечания приняты к сведению).</w:t>
            </w:r>
          </w:p>
        </w:tc>
      </w:tr>
      <w:tr w:rsidR="007A3E7C" w:rsidRPr="00050094" w14:paraId="518AB1FB" w14:textId="77777777" w:rsidTr="00705744">
        <w:trPr>
          <w:trHeight w:val="55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CECF7F" w14:textId="00F16375" w:rsidR="007A3E7C" w:rsidRDefault="007A3E7C" w:rsidP="007A3E7C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Гражданин Ш.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4881C" w14:textId="77777777" w:rsidR="007A3E7C" w:rsidRDefault="007A3E7C" w:rsidP="00705744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ED7D80">
              <w:rPr>
                <w:sz w:val="28"/>
                <w:szCs w:val="28"/>
              </w:rPr>
              <w:t xml:space="preserve">Голосую ЗА проект по внесению изменений в проект планировки территории, по внесению изменений в проект планировки группы кварталов «Строитель», по внесению изменений в проект планировки территории, в отношении территории, ограниченной улицей Молодежной, переулком </w:t>
            </w:r>
            <w:proofErr w:type="spellStart"/>
            <w:r w:rsidRPr="00ED7D80">
              <w:rPr>
                <w:sz w:val="28"/>
                <w:szCs w:val="28"/>
              </w:rPr>
              <w:t>Ядринцева</w:t>
            </w:r>
            <w:proofErr w:type="spellEnd"/>
            <w:r w:rsidRPr="00ED7D80">
              <w:rPr>
                <w:sz w:val="28"/>
                <w:szCs w:val="28"/>
              </w:rPr>
              <w:t>, улицей Шевченко, переулком Революционным.</w:t>
            </w:r>
          </w:p>
          <w:p w14:paraId="30D409DA" w14:textId="21E670A4" w:rsidR="007A3E7C" w:rsidRDefault="007A3E7C" w:rsidP="00705744">
            <w:pPr>
              <w:spacing w:line="233" w:lineRule="auto"/>
              <w:jc w:val="both"/>
              <w:rPr>
                <w:sz w:val="26"/>
                <w:szCs w:val="26"/>
              </w:rPr>
            </w:pPr>
            <w:r w:rsidRPr="007A3E7C">
              <w:rPr>
                <w:szCs w:val="28"/>
              </w:rPr>
              <w:t>(Предложения и замечания приняты к сведению).</w:t>
            </w:r>
          </w:p>
        </w:tc>
      </w:tr>
    </w:tbl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75E6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88A"/>
    <w:rsid w:val="005D6D2F"/>
    <w:rsid w:val="005E25C0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A3E7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26C43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76250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05EB4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927A5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7A3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7A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7E38-DE1F-40CB-B173-4D7906E3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94</cp:revision>
  <cp:lastPrinted>2024-06-14T08:45:00Z</cp:lastPrinted>
  <dcterms:created xsi:type="dcterms:W3CDTF">2023-07-05T09:19:00Z</dcterms:created>
  <dcterms:modified xsi:type="dcterms:W3CDTF">2024-12-02T02:18:00Z</dcterms:modified>
</cp:coreProperties>
</file>