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117CBD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B78C1B3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31D2C" w:rsidRP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планировки территории в границах улицы Молодежной, улицы Карла Маркса, улицы Коммунальной, бульвара 9 Января, улицы Садгородской, </w:t>
      </w:r>
      <w:r w:rsid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31D2C" w:rsidRP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улицы Союза Республик и проспекта Комсомольского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227FA59C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8E1E6D">
        <w:rPr>
          <w:bCs/>
          <w:sz w:val="28"/>
          <w:szCs w:val="28"/>
          <w:u w:val="single"/>
          <w:lang w:eastAsia="en-US"/>
        </w:rPr>
        <w:t>2</w:t>
      </w:r>
      <w:bookmarkStart w:id="0" w:name="_GoBack"/>
      <w:bookmarkEnd w:id="0"/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0190931A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E31D2C">
        <w:rPr>
          <w:sz w:val="28"/>
          <w:szCs w:val="28"/>
          <w:u w:val="single"/>
        </w:rPr>
        <w:t>04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37229467" w:rsidR="005E35B8" w:rsidRPr="00425355" w:rsidRDefault="00E602D7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0C2BC05F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E31D2C" w:rsidRP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планировки территории </w:t>
      </w:r>
      <w:r w:rsid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31D2C" w:rsidRP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границах улицы Молодежной, улицы Карла Маркса, улицы Коммунальной, бульвара 9 Января, улицы Садгородской, улицы Союза Республик </w:t>
      </w:r>
      <w:r w:rsid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E31D2C" w:rsidRPr="00E31D2C">
        <w:rPr>
          <w:rFonts w:ascii="Times New Roman" w:hAnsi="Times New Roman" w:cs="Times New Roman"/>
          <w:color w:val="auto"/>
          <w:sz w:val="28"/>
          <w:szCs w:val="28"/>
          <w:u w:val="single"/>
        </w:rPr>
        <w:t>и проспекта Комсомольского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2F545999" w14:textId="77777777" w:rsidR="008E1E6D" w:rsidRDefault="008E1E6D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9CC4CFB" w14:textId="2D4CCF08" w:rsidR="008E1E6D" w:rsidRDefault="008E1E6D" w:rsidP="00AA6279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не рекомендовать к утверждению </w:t>
      </w:r>
      <w:r w:rsidR="00C0736D" w:rsidRPr="00147B83">
        <w:rPr>
          <w:sz w:val="28"/>
          <w:szCs w:val="28"/>
          <w:u w:val="single"/>
        </w:rPr>
        <w:t>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E31D2C">
        <w:rPr>
          <w:sz w:val="28"/>
          <w:szCs w:val="20"/>
          <w:u w:val="single"/>
          <w:lang w:eastAsia="ru-RU"/>
        </w:rPr>
        <w:t>планировки территории в границах</w:t>
      </w:r>
    </w:p>
    <w:p w14:paraId="37AAE36A" w14:textId="7D3F8B17" w:rsidR="00944A75" w:rsidRDefault="00944A75" w:rsidP="00AA6279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</w:p>
    <w:p w14:paraId="74862B61" w14:textId="09368E48" w:rsidR="00944A75" w:rsidRPr="00E54521" w:rsidRDefault="00E31D2C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улицы Молодежной, улицы Карла Маркса, улицы Коммунальной, бульвара 9 Января</w:t>
      </w:r>
      <w:r w:rsidR="00AC5CFB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09C7D9CF" w:rsidR="00017918" w:rsidRDefault="008E1E6D" w:rsidP="00AA6279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 xml:space="preserve">о </w:t>
      </w:r>
      <w:r w:rsidR="00C0297A"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662BA566" w:rsidR="008B3F1B" w:rsidRDefault="00E31D2C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улицы Садгородской, улицы Союза Республик и проспекта Комсомольского</w:t>
      </w:r>
      <w:r w:rsidR="001A3C93">
        <w:rPr>
          <w:spacing w:val="-4"/>
          <w:sz w:val="28"/>
          <w:szCs w:val="28"/>
          <w:u w:val="single"/>
        </w:rPr>
        <w:t>,</w:t>
      </w:r>
    </w:p>
    <w:p w14:paraId="3F934DBA" w14:textId="4024E6F0" w:rsidR="008B3F1B" w:rsidRDefault="00F758A8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AC5CFB">
        <w:rPr>
          <w:sz w:val="20"/>
          <w:szCs w:val="20"/>
        </w:rPr>
        <w:t xml:space="preserve"> </w:t>
      </w:r>
      <w:r w:rsidR="00AC5CFB" w:rsidRPr="008917E2">
        <w:rPr>
          <w:sz w:val="20"/>
          <w:szCs w:val="20"/>
        </w:rPr>
        <w:t>общественных</w:t>
      </w:r>
      <w:r w:rsidR="00AC5CFB">
        <w:rPr>
          <w:sz w:val="20"/>
          <w:szCs w:val="20"/>
        </w:rPr>
        <w:t xml:space="preserve"> </w:t>
      </w:r>
      <w:r w:rsidR="00AC5CFB" w:rsidRPr="008917E2">
        <w:rPr>
          <w:sz w:val="20"/>
          <w:szCs w:val="20"/>
        </w:rPr>
        <w:t>обсуждений</w:t>
      </w:r>
    </w:p>
    <w:p w14:paraId="0F680300" w14:textId="28526F1E" w:rsidR="000E7568" w:rsidRDefault="00330217" w:rsidP="00F758A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с учетом поступивших</w:t>
      </w:r>
      <w:r w:rsidR="00AC5CFB" w:rsidRPr="00233EEC">
        <w:rPr>
          <w:spacing w:val="-4"/>
          <w:sz w:val="28"/>
          <w:szCs w:val="28"/>
          <w:u w:val="single"/>
        </w:rPr>
        <w:t xml:space="preserve"> замечаний и предложений от физических и юридических лиц</w:t>
      </w:r>
      <w:r w:rsidR="00AC5CFB">
        <w:rPr>
          <w:spacing w:val="-4"/>
          <w:sz w:val="28"/>
          <w:szCs w:val="28"/>
          <w:u w:val="single"/>
        </w:rPr>
        <w:t>.</w:t>
      </w:r>
    </w:p>
    <w:p w14:paraId="2447D950" w14:textId="58B47AAA" w:rsidR="000E7568" w:rsidRDefault="00AC5CFB" w:rsidP="00AA6279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B66277A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E83F1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D2B5C9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4945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35E6CCE8" w:rsidR="00B10845" w:rsidRDefault="00E31D2C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51E278E0" w14:textId="77777777" w:rsidR="004320D7" w:rsidRDefault="004320D7" w:rsidP="004320D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7843F892" w14:textId="77777777" w:rsidR="004320D7" w:rsidRPr="00BE6695" w:rsidRDefault="004320D7" w:rsidP="004320D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4320D7" w:rsidRPr="00050094" w14:paraId="3804C6E2" w14:textId="77777777" w:rsidTr="00E32495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62A3F904" w14:textId="77777777" w:rsidR="004320D7" w:rsidRPr="00050094" w:rsidRDefault="004320D7" w:rsidP="00E3249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4794F195" w14:textId="77777777" w:rsidR="004320D7" w:rsidRPr="00050094" w:rsidRDefault="004320D7" w:rsidP="00E3249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4320D7" w:rsidRPr="006463DF" w14:paraId="0E465D7C" w14:textId="77777777" w:rsidTr="004320D7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E9934" w14:textId="24BD0E5E" w:rsidR="004320D7" w:rsidRPr="006463DF" w:rsidRDefault="004320D7" w:rsidP="004320D7">
            <w:pPr>
              <w:pStyle w:val="ae"/>
              <w:numPr>
                <w:ilvl w:val="0"/>
                <w:numId w:val="3"/>
              </w:numPr>
              <w:spacing w:line="290" w:lineRule="exact"/>
              <w:ind w:left="284" w:firstLine="0"/>
              <w:jc w:val="center"/>
            </w:pPr>
            <w:r>
              <w:t>Гражданин К.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33122" w14:textId="77777777" w:rsidR="004320D7" w:rsidRPr="008E1E6D" w:rsidRDefault="004320D7" w:rsidP="004320D7">
            <w:pPr>
              <w:jc w:val="both"/>
              <w:rPr>
                <w:sz w:val="26"/>
                <w:szCs w:val="26"/>
              </w:rPr>
            </w:pPr>
            <w:r w:rsidRPr="004320D7">
              <w:rPr>
                <w:sz w:val="26"/>
                <w:szCs w:val="26"/>
              </w:rPr>
              <w:t xml:space="preserve">Я являюсь </w:t>
            </w:r>
            <w:r w:rsidRPr="008E1E6D">
              <w:rPr>
                <w:sz w:val="26"/>
                <w:szCs w:val="26"/>
              </w:rPr>
              <w:t>собственником, я против Проекта застройки.</w:t>
            </w:r>
          </w:p>
          <w:p w14:paraId="029AF8C5" w14:textId="2F90C9D5" w:rsidR="004320D7" w:rsidRPr="000C34FB" w:rsidRDefault="004320D7" w:rsidP="004320D7">
            <w:pPr>
              <w:jc w:val="both"/>
            </w:pPr>
            <w:r w:rsidRPr="008E1E6D">
              <w:rPr>
                <w:sz w:val="26"/>
                <w:szCs w:val="26"/>
              </w:rPr>
              <w:t>(Замечания и предложения приняты к сведению).</w:t>
            </w:r>
          </w:p>
        </w:tc>
      </w:tr>
      <w:tr w:rsidR="004320D7" w:rsidRPr="006463DF" w14:paraId="1B3BF289" w14:textId="77777777" w:rsidTr="004320D7">
        <w:trPr>
          <w:trHeight w:val="197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D35F2" w14:textId="65D42279" w:rsidR="004320D7" w:rsidRDefault="004320D7" w:rsidP="004320D7">
            <w:pPr>
              <w:pStyle w:val="ae"/>
              <w:numPr>
                <w:ilvl w:val="0"/>
                <w:numId w:val="3"/>
              </w:numPr>
              <w:spacing w:line="290" w:lineRule="exact"/>
              <w:ind w:left="284" w:firstLine="0"/>
              <w:jc w:val="center"/>
            </w:pPr>
            <w:r>
              <w:t>Инспекция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67D0F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 силу примечания 2 к пункту 5.4 свода правил СП 42.13330.2016 «Градостроительство. Планировка и застройка городских и сельских поселений» при разработке документации по планировке территории (далее – ДПТ) на часть территории квартала или микрорайона необходимо обеспечить требуемый уровень социального и культурно-бытового обслуживания населения для квартала или микрорайона в целом. Следовательно, расчет потребностей населения в инфраструктурном обеспечении объектами местного значения производится с учетом фактической численности населения, проживающего на территории, и расчетной численности населения в планируемых к строительству и реконструкции объектах.</w:t>
            </w:r>
          </w:p>
          <w:p w14:paraId="3BA88DD4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Вместе с тем обеспеченность дошкольными образовательными и общеобразовательными организациями, объектами в области здравоохранения, машино-местами для постоянного и временного хранения автомобилей определена в Проекте без учета количества квартир в существующих (сохраняемых) жилых домах и проживающего в них населения.</w:t>
            </w:r>
          </w:p>
          <w:p w14:paraId="4C55CEB7" w14:textId="7A188A38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В соответствии с частью 10 статьи 45 Градостроительного кодекса Российской Федерации </w:t>
            </w:r>
            <w:r w:rsidR="008E1E6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(далее – ГрК РФ) подготовка ДПТ осуществляется в том числе на основании документов территориального планирования.</w:t>
            </w:r>
          </w:p>
          <w:p w14:paraId="12E80E03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Согласно Генеральному плану городского округа – города Барнаула, утвержденному решением Барнаульской городской Думы от 30.08.2019 №344 (с изменениями от 25.12.2024 №436) (далее – Генеральный план), в границах проектирования предусмотрен объект местного значения – строительство школы по проспекту Сибирскому на 1100 мест.</w:t>
            </w:r>
          </w:p>
          <w:p w14:paraId="6B6E4029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нарушение вышеуказанной нормы строительство данной школы Проектом не предусмотрено.</w:t>
            </w:r>
          </w:p>
          <w:p w14:paraId="7FA05223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2.2. Согласно Генеральному плану территория проектирования отнесена преимущественно к планируемой функциональной зоне застройки среднеэтажными жилыми домами (от 5 до 8 этажей, </w:t>
            </w:r>
            <w:r>
              <w:rPr>
                <w:sz w:val="26"/>
                <w:szCs w:val="26"/>
              </w:rPr>
              <w:lastRenderedPageBreak/>
              <w:t>включая мансардный).</w:t>
            </w:r>
          </w:p>
          <w:p w14:paraId="447C02A0" w14:textId="77777777" w:rsidR="004320D7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этом в нарушение части 10 статьи 45 ГрК РФ Проект выполнен без учета положений Генерального плана в части перспективного функционального зонирования и предусматривает сохранение существующей индивидуальной жилой застройки.</w:t>
            </w:r>
          </w:p>
          <w:p w14:paraId="647D7BFB" w14:textId="77777777" w:rsidR="004320D7" w:rsidRPr="008E1E6D" w:rsidRDefault="004320D7" w:rsidP="00E32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В границах территории проектирования отсутствуют дошкольные образовательные и общеобразовательные организации. В Проекте указано, что вблизи территории проектирования расположены МАДОУ «Детский сад №109», МБДОУ «Детский сад №22», «Детский сад №133», «Детский сад №</w:t>
            </w:r>
            <w:r w:rsidRPr="008E1E6D">
              <w:rPr>
                <w:sz w:val="26"/>
                <w:szCs w:val="26"/>
              </w:rPr>
              <w:t>168», «Детский сад №213», ЧОУ «Гуляевская гимназия», МБОУ «Гимназия №40», «Гимназия №45», «СОШ №70», сведения о наличии мест в которых содержатся в приложениях тома 2 Проекта. При этом данные сведения в составе Проекта не представлены.</w:t>
            </w:r>
          </w:p>
          <w:p w14:paraId="609BBA1B" w14:textId="77777777" w:rsidR="004320D7" w:rsidRPr="008E1E6D" w:rsidRDefault="004320D7" w:rsidP="004320D7">
            <w:pPr>
              <w:jc w:val="both"/>
              <w:rPr>
                <w:sz w:val="26"/>
                <w:szCs w:val="26"/>
              </w:rPr>
            </w:pPr>
            <w:r w:rsidRPr="008E1E6D">
              <w:rPr>
                <w:sz w:val="26"/>
                <w:szCs w:val="26"/>
              </w:rPr>
              <w:t>Рекомендуем доработать Проект с учетом изложенного.</w:t>
            </w:r>
          </w:p>
          <w:p w14:paraId="3E2B3924" w14:textId="0F16BC5A" w:rsidR="004320D7" w:rsidRPr="004320D7" w:rsidRDefault="004320D7" w:rsidP="004320D7">
            <w:pPr>
              <w:jc w:val="both"/>
              <w:rPr>
                <w:sz w:val="26"/>
                <w:szCs w:val="26"/>
              </w:rPr>
            </w:pPr>
            <w:r w:rsidRPr="008E1E6D">
              <w:rPr>
                <w:sz w:val="26"/>
                <w:szCs w:val="26"/>
              </w:rPr>
              <w:t>(Замечания и предложения приняты к сведению).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D6598B"/>
    <w:multiLevelType w:val="hybridMultilevel"/>
    <w:tmpl w:val="186434B0"/>
    <w:lvl w:ilvl="0" w:tplc="D5A6BEA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6B450BCF"/>
    <w:multiLevelType w:val="hybridMultilevel"/>
    <w:tmpl w:val="2EA267A2"/>
    <w:lvl w:ilvl="0" w:tplc="989E93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0217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20D7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64C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1E6D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1D2C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02D7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2A3C4572-4DA8-4A32-A181-4975BDF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43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DBC0-D541-4D52-A87B-980875E5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113</cp:revision>
  <cp:lastPrinted>2025-02-11T02:14:00Z</cp:lastPrinted>
  <dcterms:created xsi:type="dcterms:W3CDTF">2023-07-05T09:19:00Z</dcterms:created>
  <dcterms:modified xsi:type="dcterms:W3CDTF">2025-02-11T02:15:00Z</dcterms:modified>
</cp:coreProperties>
</file>