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F712E3" w:rsidRDefault="00D46A88" w:rsidP="00055DB4">
      <w:pPr>
        <w:spacing w:line="276" w:lineRule="auto"/>
        <w:ind w:firstLine="540"/>
        <w:jc w:val="center"/>
        <w:rPr>
          <w:sz w:val="28"/>
          <w:szCs w:val="28"/>
        </w:rPr>
      </w:pPr>
      <w:r w:rsidRPr="00F712E3">
        <w:rPr>
          <w:sz w:val="28"/>
          <w:szCs w:val="28"/>
        </w:rPr>
        <w:t>ЗАКЛЮЧЕНИЕ</w:t>
      </w:r>
    </w:p>
    <w:p w14:paraId="30E48037" w14:textId="77777777" w:rsidR="00D46A88" w:rsidRPr="00F712E3" w:rsidRDefault="00D46A88" w:rsidP="00055DB4">
      <w:pPr>
        <w:spacing w:line="276" w:lineRule="auto"/>
        <w:ind w:firstLine="540"/>
        <w:jc w:val="center"/>
        <w:rPr>
          <w:sz w:val="28"/>
          <w:szCs w:val="28"/>
        </w:rPr>
      </w:pPr>
      <w:r w:rsidRPr="00F712E3">
        <w:rPr>
          <w:sz w:val="28"/>
          <w:szCs w:val="28"/>
        </w:rPr>
        <w:t xml:space="preserve">о результатах </w:t>
      </w:r>
      <w:r w:rsidR="00AB254A" w:rsidRPr="00F712E3">
        <w:rPr>
          <w:sz w:val="28"/>
          <w:szCs w:val="28"/>
        </w:rPr>
        <w:t>общественных обсуждений</w:t>
      </w:r>
      <w:r w:rsidRPr="00F712E3">
        <w:rPr>
          <w:sz w:val="28"/>
          <w:szCs w:val="28"/>
        </w:rPr>
        <w:t xml:space="preserve"> </w:t>
      </w:r>
    </w:p>
    <w:p w14:paraId="49179473" w14:textId="77777777" w:rsidR="00236A1D" w:rsidRPr="00F712E3" w:rsidRDefault="00236A1D" w:rsidP="00055DB4">
      <w:pPr>
        <w:spacing w:line="276" w:lineRule="auto"/>
        <w:ind w:firstLine="540"/>
        <w:jc w:val="center"/>
        <w:rPr>
          <w:sz w:val="18"/>
          <w:szCs w:val="28"/>
        </w:rPr>
      </w:pPr>
    </w:p>
    <w:p w14:paraId="28A6CAC8" w14:textId="7B33F87D" w:rsidR="00EF7522" w:rsidRPr="00F712E3" w:rsidRDefault="00BC1ABF" w:rsidP="00055DB4">
      <w:pPr>
        <w:autoSpaceDE w:val="0"/>
        <w:spacing w:line="276" w:lineRule="auto"/>
        <w:jc w:val="both"/>
        <w:rPr>
          <w:sz w:val="28"/>
          <w:szCs w:val="28"/>
        </w:rPr>
      </w:pPr>
      <w:r w:rsidRPr="00F712E3">
        <w:rPr>
          <w:sz w:val="28"/>
          <w:szCs w:val="28"/>
        </w:rPr>
        <w:t>«</w:t>
      </w:r>
      <w:r w:rsidR="00F35B19" w:rsidRPr="00F712E3">
        <w:rPr>
          <w:sz w:val="28"/>
          <w:szCs w:val="28"/>
          <w:u w:val="single"/>
        </w:rPr>
        <w:t>1</w:t>
      </w:r>
      <w:r w:rsidR="00055DB4">
        <w:rPr>
          <w:sz w:val="28"/>
          <w:szCs w:val="28"/>
          <w:u w:val="single"/>
        </w:rPr>
        <w:t>3</w:t>
      </w:r>
      <w:r w:rsidRPr="00F712E3">
        <w:rPr>
          <w:sz w:val="28"/>
          <w:szCs w:val="28"/>
        </w:rPr>
        <w:t>»</w:t>
      </w:r>
      <w:r w:rsidR="00944A75" w:rsidRPr="00F712E3">
        <w:rPr>
          <w:sz w:val="28"/>
          <w:szCs w:val="28"/>
        </w:rPr>
        <w:t xml:space="preserve"> </w:t>
      </w:r>
      <w:r w:rsidR="00FF5EA7" w:rsidRPr="00F712E3">
        <w:rPr>
          <w:sz w:val="28"/>
          <w:szCs w:val="28"/>
          <w:u w:val="single"/>
        </w:rPr>
        <w:t xml:space="preserve"> </w:t>
      </w:r>
      <w:r w:rsidR="00F35B19" w:rsidRPr="00F712E3">
        <w:rPr>
          <w:sz w:val="28"/>
          <w:szCs w:val="28"/>
          <w:u w:val="single"/>
        </w:rPr>
        <w:t>05</w:t>
      </w:r>
      <w:r w:rsidR="00FF5EA7" w:rsidRPr="00F712E3">
        <w:rPr>
          <w:sz w:val="28"/>
          <w:szCs w:val="28"/>
          <w:u w:val="single"/>
        </w:rPr>
        <w:t xml:space="preserve">   </w:t>
      </w:r>
      <w:r w:rsidRPr="00F712E3">
        <w:rPr>
          <w:sz w:val="28"/>
          <w:szCs w:val="28"/>
        </w:rPr>
        <w:t>20</w:t>
      </w:r>
      <w:r w:rsidR="001D6D4A" w:rsidRPr="00F712E3">
        <w:rPr>
          <w:sz w:val="28"/>
          <w:szCs w:val="28"/>
          <w:u w:val="single"/>
        </w:rPr>
        <w:t>2</w:t>
      </w:r>
      <w:r w:rsidR="00B10845" w:rsidRPr="00F712E3">
        <w:rPr>
          <w:sz w:val="28"/>
          <w:szCs w:val="28"/>
          <w:u w:val="single"/>
        </w:rPr>
        <w:t>5</w:t>
      </w:r>
      <w:r w:rsidR="00404C2F" w:rsidRPr="00F712E3">
        <w:rPr>
          <w:sz w:val="28"/>
          <w:szCs w:val="28"/>
          <w:u w:val="single"/>
        </w:rPr>
        <w:t xml:space="preserve"> </w:t>
      </w:r>
      <w:r w:rsidRPr="00F712E3">
        <w:rPr>
          <w:sz w:val="28"/>
          <w:szCs w:val="28"/>
        </w:rPr>
        <w:t>г.</w:t>
      </w:r>
    </w:p>
    <w:p w14:paraId="21BE2DAE" w14:textId="77777777" w:rsidR="00D879C8" w:rsidRPr="00F712E3" w:rsidRDefault="00D46A88" w:rsidP="00055DB4">
      <w:pPr>
        <w:autoSpaceDE w:val="0"/>
        <w:spacing w:line="276" w:lineRule="auto"/>
        <w:rPr>
          <w:sz w:val="20"/>
          <w:szCs w:val="20"/>
        </w:rPr>
      </w:pPr>
      <w:r w:rsidRPr="00F712E3">
        <w:rPr>
          <w:sz w:val="20"/>
          <w:szCs w:val="20"/>
        </w:rPr>
        <w:t>(дата</w:t>
      </w:r>
      <w:r w:rsidR="00754A2A" w:rsidRPr="00F712E3">
        <w:rPr>
          <w:sz w:val="20"/>
          <w:szCs w:val="20"/>
        </w:rPr>
        <w:t xml:space="preserve"> оформления </w:t>
      </w:r>
      <w:r w:rsidRPr="00F712E3">
        <w:rPr>
          <w:sz w:val="20"/>
          <w:szCs w:val="20"/>
        </w:rPr>
        <w:t>заключения)</w:t>
      </w:r>
    </w:p>
    <w:p w14:paraId="17EB2994" w14:textId="77777777" w:rsidR="0053766F" w:rsidRPr="00F712E3" w:rsidRDefault="0053766F" w:rsidP="00055DB4">
      <w:pPr>
        <w:autoSpaceDE w:val="0"/>
        <w:spacing w:line="276" w:lineRule="auto"/>
        <w:rPr>
          <w:sz w:val="28"/>
          <w:szCs w:val="36"/>
        </w:rPr>
      </w:pPr>
    </w:p>
    <w:p w14:paraId="33A6E38A" w14:textId="77777777" w:rsidR="00D879C8" w:rsidRPr="00F712E3" w:rsidRDefault="006857CB" w:rsidP="00055DB4">
      <w:pPr>
        <w:autoSpaceDE w:val="0"/>
        <w:spacing w:line="276" w:lineRule="auto"/>
        <w:jc w:val="center"/>
        <w:rPr>
          <w:sz w:val="28"/>
          <w:szCs w:val="28"/>
        </w:rPr>
      </w:pPr>
      <w:r w:rsidRPr="00F712E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F712E3">
        <w:rPr>
          <w:sz w:val="28"/>
          <w:szCs w:val="28"/>
          <w:u w:val="single"/>
        </w:rPr>
        <w:t>у</w:t>
      </w:r>
      <w:r w:rsidRPr="00F712E3">
        <w:rPr>
          <w:sz w:val="28"/>
          <w:szCs w:val="28"/>
          <w:u w:val="single"/>
        </w:rPr>
        <w:t>ла</w:t>
      </w:r>
    </w:p>
    <w:p w14:paraId="4775F917" w14:textId="04169656" w:rsidR="00685A0F" w:rsidRDefault="00754A2A" w:rsidP="00055DB4">
      <w:pPr>
        <w:autoSpaceDE w:val="0"/>
        <w:spacing w:line="276" w:lineRule="auto"/>
        <w:jc w:val="center"/>
        <w:rPr>
          <w:sz w:val="20"/>
          <w:szCs w:val="20"/>
        </w:rPr>
      </w:pPr>
      <w:r w:rsidRPr="00F712E3">
        <w:rPr>
          <w:sz w:val="20"/>
          <w:szCs w:val="20"/>
        </w:rPr>
        <w:t xml:space="preserve">(организатор проведения </w:t>
      </w:r>
      <w:r w:rsidR="00AB254A" w:rsidRPr="00F712E3">
        <w:rPr>
          <w:sz w:val="20"/>
          <w:szCs w:val="20"/>
        </w:rPr>
        <w:t>общественных обсуждений</w:t>
      </w:r>
      <w:r w:rsidR="00C70294" w:rsidRPr="00F712E3">
        <w:rPr>
          <w:sz w:val="20"/>
          <w:szCs w:val="20"/>
        </w:rPr>
        <w:t>)</w:t>
      </w:r>
    </w:p>
    <w:p w14:paraId="5D056892" w14:textId="77777777" w:rsidR="00055DB4" w:rsidRPr="00F712E3" w:rsidRDefault="00055DB4" w:rsidP="00055DB4">
      <w:pPr>
        <w:autoSpaceDE w:val="0"/>
        <w:spacing w:line="276" w:lineRule="auto"/>
        <w:jc w:val="center"/>
        <w:rPr>
          <w:sz w:val="20"/>
          <w:szCs w:val="20"/>
        </w:rPr>
      </w:pPr>
    </w:p>
    <w:p w14:paraId="64C47CCF" w14:textId="465BD2AA" w:rsidR="00C53675" w:rsidRPr="00F712E3" w:rsidRDefault="00754A2A" w:rsidP="00055DB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712E3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F712E3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F712E3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F712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AA6813" w:rsidRPr="00F712E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F712E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F712E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55DB4" w:rsidRPr="00055DB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территории в границах кадастрового квартала 22:61:041704 по адресам: улица Энергетическая, 9б, 13б в поселке Садоводов города Барнаула, в отношении земельного участка с местоположением: город Барнаул, поселок Садоводов, прилегающий к северной границе земельных участков по адресам: город Барнаул, поселок Садоводов, улица Энергетическая, 5, 7 (далее – Проект)</w:t>
      </w:r>
      <w:r w:rsidR="00473FB8" w:rsidRPr="00F712E3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F712E3" w:rsidRDefault="00944A75" w:rsidP="00055DB4">
      <w:pPr>
        <w:spacing w:line="276" w:lineRule="auto"/>
        <w:rPr>
          <w:lang w:eastAsia="ru-RU"/>
        </w:rPr>
      </w:pPr>
    </w:p>
    <w:p w14:paraId="38AB34F9" w14:textId="5D16B8AD" w:rsidR="005E35B8" w:rsidRPr="00F712E3" w:rsidRDefault="005E35B8" w:rsidP="00055DB4">
      <w:pPr>
        <w:spacing w:line="276" w:lineRule="auto"/>
        <w:jc w:val="both"/>
        <w:rPr>
          <w:bCs/>
          <w:sz w:val="28"/>
          <w:szCs w:val="28"/>
          <w:u w:val="single"/>
          <w:lang w:eastAsia="en-US"/>
        </w:rPr>
      </w:pPr>
      <w:r w:rsidRPr="00F712E3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F712E3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F712E3">
        <w:rPr>
          <w:bCs/>
          <w:sz w:val="28"/>
          <w:szCs w:val="28"/>
          <w:u w:val="single"/>
          <w:lang w:eastAsia="en-US"/>
        </w:rPr>
        <w:t>–</w:t>
      </w:r>
      <w:r w:rsidRPr="00F712E3">
        <w:rPr>
          <w:bCs/>
          <w:sz w:val="28"/>
          <w:szCs w:val="28"/>
          <w:u w:val="single"/>
          <w:lang w:eastAsia="en-US"/>
        </w:rPr>
        <w:t xml:space="preserve"> </w:t>
      </w:r>
      <w:r w:rsidR="00055DB4">
        <w:rPr>
          <w:bCs/>
          <w:sz w:val="28"/>
          <w:szCs w:val="28"/>
          <w:u w:val="single"/>
          <w:lang w:eastAsia="en-US"/>
        </w:rPr>
        <w:t>64</w:t>
      </w:r>
      <w:r w:rsidR="00A45D13" w:rsidRPr="00F712E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F712E3" w:rsidRDefault="009A445C" w:rsidP="00055DB4">
      <w:pPr>
        <w:spacing w:line="276" w:lineRule="auto"/>
        <w:jc w:val="both"/>
        <w:rPr>
          <w:szCs w:val="40"/>
          <w:u w:val="single"/>
        </w:rPr>
      </w:pPr>
    </w:p>
    <w:p w14:paraId="4B3B5CC6" w14:textId="79160687" w:rsidR="00236A1D" w:rsidRPr="00F712E3" w:rsidRDefault="00754A2A" w:rsidP="00055DB4">
      <w:pPr>
        <w:spacing w:line="276" w:lineRule="auto"/>
        <w:jc w:val="both"/>
        <w:rPr>
          <w:sz w:val="20"/>
          <w:szCs w:val="20"/>
        </w:rPr>
      </w:pPr>
      <w:r w:rsidRPr="00F712E3">
        <w:rPr>
          <w:sz w:val="28"/>
          <w:szCs w:val="28"/>
        </w:rPr>
        <w:t>На основани</w:t>
      </w:r>
      <w:r w:rsidR="00D54231" w:rsidRPr="00F712E3">
        <w:rPr>
          <w:sz w:val="28"/>
          <w:szCs w:val="28"/>
        </w:rPr>
        <w:t xml:space="preserve">и протокола </w:t>
      </w:r>
      <w:r w:rsidR="00297EF6" w:rsidRPr="00F712E3">
        <w:rPr>
          <w:sz w:val="28"/>
          <w:szCs w:val="28"/>
        </w:rPr>
        <w:t>общественных обсуждений</w:t>
      </w:r>
      <w:r w:rsidR="00D54231" w:rsidRPr="00F712E3">
        <w:rPr>
          <w:sz w:val="28"/>
          <w:szCs w:val="28"/>
        </w:rPr>
        <w:t xml:space="preserve"> </w:t>
      </w:r>
      <w:r w:rsidRPr="00F712E3">
        <w:rPr>
          <w:sz w:val="28"/>
          <w:szCs w:val="28"/>
        </w:rPr>
        <w:t xml:space="preserve">от </w:t>
      </w:r>
      <w:r w:rsidR="00BC1ABF" w:rsidRPr="00F712E3">
        <w:rPr>
          <w:sz w:val="28"/>
          <w:szCs w:val="28"/>
        </w:rPr>
        <w:t>«</w:t>
      </w:r>
      <w:r w:rsidR="00055DB4">
        <w:rPr>
          <w:sz w:val="28"/>
          <w:szCs w:val="28"/>
          <w:u w:val="single"/>
        </w:rPr>
        <w:t>13</w:t>
      </w:r>
      <w:r w:rsidR="00BC1ABF" w:rsidRPr="00F712E3">
        <w:rPr>
          <w:sz w:val="28"/>
          <w:szCs w:val="28"/>
        </w:rPr>
        <w:t xml:space="preserve">» </w:t>
      </w:r>
      <w:r w:rsidR="00F35B19" w:rsidRPr="00F712E3">
        <w:rPr>
          <w:sz w:val="28"/>
          <w:szCs w:val="28"/>
          <w:u w:val="single"/>
        </w:rPr>
        <w:t>05</w:t>
      </w:r>
      <w:r w:rsidR="00520CDB" w:rsidRPr="00F712E3">
        <w:rPr>
          <w:sz w:val="28"/>
          <w:szCs w:val="28"/>
          <w:u w:val="single"/>
        </w:rPr>
        <w:t xml:space="preserve"> </w:t>
      </w:r>
      <w:r w:rsidR="00BC1ABF" w:rsidRPr="00F712E3">
        <w:rPr>
          <w:sz w:val="28"/>
          <w:szCs w:val="28"/>
        </w:rPr>
        <w:t>20</w:t>
      </w:r>
      <w:r w:rsidR="00B573E9" w:rsidRPr="00F712E3">
        <w:rPr>
          <w:sz w:val="28"/>
          <w:szCs w:val="28"/>
          <w:u w:val="single"/>
        </w:rPr>
        <w:t>2</w:t>
      </w:r>
      <w:r w:rsidR="00B10845" w:rsidRPr="00F712E3">
        <w:rPr>
          <w:sz w:val="28"/>
          <w:szCs w:val="28"/>
          <w:u w:val="single"/>
        </w:rPr>
        <w:t>5</w:t>
      </w:r>
      <w:r w:rsidR="006C29C4" w:rsidRPr="00F712E3">
        <w:rPr>
          <w:sz w:val="28"/>
          <w:szCs w:val="28"/>
          <w:u w:val="single"/>
        </w:rPr>
        <w:t xml:space="preserve"> </w:t>
      </w:r>
      <w:r w:rsidR="00BC1ABF" w:rsidRPr="00F712E3">
        <w:rPr>
          <w:sz w:val="28"/>
          <w:szCs w:val="28"/>
        </w:rPr>
        <w:t>г. №</w:t>
      </w:r>
      <w:r w:rsidR="00055DB4">
        <w:rPr>
          <w:sz w:val="28"/>
          <w:szCs w:val="28"/>
          <w:u w:val="single"/>
        </w:rPr>
        <w:t>93</w:t>
      </w:r>
      <w:r w:rsidR="00A248F2" w:rsidRPr="00F712E3">
        <w:rPr>
          <w:sz w:val="28"/>
          <w:szCs w:val="28"/>
          <w:u w:val="single"/>
        </w:rPr>
        <w:t>.</w:t>
      </w:r>
      <w:r w:rsidR="00D54231" w:rsidRPr="00F712E3">
        <w:rPr>
          <w:sz w:val="20"/>
          <w:szCs w:val="20"/>
        </w:rPr>
        <w:t xml:space="preserve">                                                           </w:t>
      </w:r>
      <w:r w:rsidR="007B7B46" w:rsidRPr="00F712E3">
        <w:rPr>
          <w:sz w:val="20"/>
          <w:szCs w:val="20"/>
        </w:rPr>
        <w:t xml:space="preserve">              </w:t>
      </w:r>
      <w:r w:rsidR="00D54231" w:rsidRPr="00F712E3">
        <w:rPr>
          <w:sz w:val="20"/>
          <w:szCs w:val="20"/>
        </w:rPr>
        <w:t xml:space="preserve">          </w:t>
      </w:r>
      <w:r w:rsidR="00777B23" w:rsidRPr="00F712E3">
        <w:rPr>
          <w:sz w:val="20"/>
          <w:szCs w:val="20"/>
        </w:rPr>
        <w:t xml:space="preserve">        </w:t>
      </w:r>
      <w:r w:rsidR="00D54231" w:rsidRPr="00F712E3">
        <w:rPr>
          <w:sz w:val="20"/>
          <w:szCs w:val="20"/>
        </w:rPr>
        <w:t xml:space="preserve">       </w:t>
      </w:r>
      <w:r w:rsidR="00C809A9" w:rsidRPr="00F712E3">
        <w:rPr>
          <w:sz w:val="20"/>
          <w:szCs w:val="20"/>
        </w:rPr>
        <w:t xml:space="preserve"> </w:t>
      </w:r>
      <w:r w:rsidRPr="00F712E3">
        <w:rPr>
          <w:sz w:val="20"/>
          <w:szCs w:val="20"/>
        </w:rPr>
        <w:t>(р</w:t>
      </w:r>
      <w:r w:rsidR="00D54231" w:rsidRPr="00F712E3">
        <w:rPr>
          <w:sz w:val="20"/>
          <w:szCs w:val="20"/>
        </w:rPr>
        <w:t xml:space="preserve">еквизиты </w:t>
      </w:r>
      <w:r w:rsidR="007108DA" w:rsidRPr="00F712E3">
        <w:rPr>
          <w:sz w:val="20"/>
          <w:szCs w:val="20"/>
        </w:rPr>
        <w:t xml:space="preserve">протокола </w:t>
      </w:r>
      <w:r w:rsidR="00AB254A" w:rsidRPr="00F712E3">
        <w:rPr>
          <w:sz w:val="20"/>
          <w:szCs w:val="20"/>
        </w:rPr>
        <w:t>общественных обсуждений</w:t>
      </w:r>
      <w:r w:rsidR="00C70294" w:rsidRPr="00F712E3">
        <w:rPr>
          <w:sz w:val="20"/>
          <w:szCs w:val="20"/>
        </w:rPr>
        <w:t>)</w:t>
      </w:r>
    </w:p>
    <w:p w14:paraId="41148E49" w14:textId="77777777" w:rsidR="008E40F8" w:rsidRPr="00F712E3" w:rsidRDefault="008E40F8" w:rsidP="00055DB4">
      <w:pPr>
        <w:spacing w:line="276" w:lineRule="auto"/>
        <w:jc w:val="both"/>
        <w:rPr>
          <w:sz w:val="20"/>
          <w:szCs w:val="20"/>
        </w:rPr>
      </w:pPr>
    </w:p>
    <w:p w14:paraId="31A14467" w14:textId="77777777" w:rsidR="003C0647" w:rsidRPr="00F712E3" w:rsidRDefault="003C0647" w:rsidP="00055DB4">
      <w:pPr>
        <w:spacing w:line="276" w:lineRule="auto"/>
        <w:jc w:val="both"/>
        <w:rPr>
          <w:sz w:val="4"/>
          <w:szCs w:val="4"/>
        </w:rPr>
      </w:pPr>
    </w:p>
    <w:p w14:paraId="5140EB7B" w14:textId="0A9720CC" w:rsidR="005E35B8" w:rsidRPr="00F712E3" w:rsidRDefault="00862990" w:rsidP="00055D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12E3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F712E3" w:rsidRDefault="00491E28" w:rsidP="00055DB4">
      <w:pPr>
        <w:spacing w:line="276" w:lineRule="auto"/>
        <w:ind w:left="142"/>
        <w:contextualSpacing/>
        <w:jc w:val="both"/>
        <w:rPr>
          <w:sz w:val="20"/>
          <w:szCs w:val="28"/>
        </w:rPr>
      </w:pPr>
    </w:p>
    <w:p w14:paraId="725AB142" w14:textId="612DEB38" w:rsidR="00F457FA" w:rsidRPr="00055DB4" w:rsidRDefault="00D879C8" w:rsidP="00055DB4">
      <w:pPr>
        <w:pStyle w:val="2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F712E3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F712E3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F712E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055D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55DB4" w:rsidRPr="00055D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территории в границах кадастрового квартала 22:61:041704 по адресам: улица Энергетическая, 9б, 13б в поселке Садоводов города Барнаула, в отношении земельного участка с местоположением: город Барнаул, поселок Садоводов, прилегающий к северной границе земельных участков по адресам: город Барнаул, </w:t>
      </w:r>
      <w:r w:rsidR="00055DB4" w:rsidRPr="00055DB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поселок Садоводов, улица Энергетическая, 5, 7,</w:t>
      </w:r>
    </w:p>
    <w:p w14:paraId="4B1C2F43" w14:textId="77777777" w:rsidR="008E40F8" w:rsidRPr="00F712E3" w:rsidRDefault="008E40F8" w:rsidP="00055DB4">
      <w:pPr>
        <w:spacing w:line="276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Pr="00F712E3" w:rsidRDefault="00D879C8" w:rsidP="00055DB4">
      <w:pPr>
        <w:spacing w:line="276" w:lineRule="auto"/>
        <w:contextualSpacing/>
        <w:jc w:val="center"/>
      </w:pPr>
      <w:r w:rsidRPr="00F712E3">
        <w:rPr>
          <w:sz w:val="28"/>
          <w:szCs w:val="28"/>
        </w:rPr>
        <w:t>РЕШИЛ</w:t>
      </w:r>
      <w:r w:rsidR="00336BA3" w:rsidRPr="00F712E3">
        <w:rPr>
          <w:sz w:val="28"/>
          <w:szCs w:val="28"/>
        </w:rPr>
        <w:t>И</w:t>
      </w:r>
      <w:r w:rsidRPr="00F712E3">
        <w:rPr>
          <w:sz w:val="28"/>
          <w:szCs w:val="28"/>
        </w:rPr>
        <w:t>:</w:t>
      </w:r>
    </w:p>
    <w:p w14:paraId="4D81F959" w14:textId="5E6C5539" w:rsidR="00055DB4" w:rsidRDefault="00B96D2E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 </w:t>
      </w:r>
      <w:r w:rsidR="00C0736D" w:rsidRPr="0011234B">
        <w:rPr>
          <w:sz w:val="28"/>
          <w:szCs w:val="28"/>
          <w:u w:val="single"/>
        </w:rPr>
        <w:t>рекомендовать к утверждению проект</w:t>
      </w:r>
      <w:r w:rsidR="00147B83" w:rsidRPr="0011234B">
        <w:rPr>
          <w:sz w:val="28"/>
          <w:szCs w:val="28"/>
          <w:u w:val="single"/>
        </w:rPr>
        <w:t xml:space="preserve"> </w:t>
      </w:r>
      <w:r w:rsidR="00055DB4" w:rsidRPr="007911CA">
        <w:rPr>
          <w:sz w:val="28"/>
          <w:szCs w:val="28"/>
          <w:u w:val="single"/>
        </w:rPr>
        <w:t xml:space="preserve">по внесению изменений в проект межевания </w:t>
      </w:r>
    </w:p>
    <w:p w14:paraId="6FB1E278" w14:textId="4F442D9F" w:rsidR="00055DB4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11234B">
        <w:rPr>
          <w:sz w:val="20"/>
          <w:szCs w:val="20"/>
        </w:rPr>
        <w:t>аргументированные рекомендации</w:t>
      </w:r>
    </w:p>
    <w:p w14:paraId="05970E3F" w14:textId="77777777" w:rsidR="00055DB4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7911CA">
        <w:rPr>
          <w:sz w:val="28"/>
          <w:szCs w:val="28"/>
          <w:u w:val="single"/>
        </w:rPr>
        <w:t xml:space="preserve">территории в границах кадастрового квартала 22:61:041704 по адресам: </w:t>
      </w:r>
    </w:p>
    <w:p w14:paraId="6270D208" w14:textId="77777777" w:rsidR="00055DB4" w:rsidRPr="00F712E3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F712E3">
        <w:rPr>
          <w:sz w:val="20"/>
          <w:szCs w:val="20"/>
        </w:rPr>
        <w:t>организатора общественных обсуждений</w:t>
      </w:r>
    </w:p>
    <w:p w14:paraId="499C2432" w14:textId="77777777" w:rsidR="00055DB4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7911CA">
        <w:rPr>
          <w:sz w:val="28"/>
          <w:szCs w:val="28"/>
          <w:u w:val="single"/>
        </w:rPr>
        <w:t xml:space="preserve">улица Энергетическая, 9б, 13б в поселке Садоводов города Барнаула, </w:t>
      </w:r>
    </w:p>
    <w:p w14:paraId="50DDDB30" w14:textId="77777777" w:rsidR="00055DB4" w:rsidRPr="00F712E3" w:rsidRDefault="00055DB4" w:rsidP="00055DB4">
      <w:pPr>
        <w:spacing w:line="276" w:lineRule="auto"/>
        <w:ind w:left="142"/>
        <w:contextualSpacing/>
        <w:jc w:val="center"/>
        <w:rPr>
          <w:sz w:val="20"/>
          <w:szCs w:val="20"/>
        </w:rPr>
      </w:pPr>
      <w:r w:rsidRPr="00F712E3">
        <w:rPr>
          <w:sz w:val="20"/>
          <w:szCs w:val="20"/>
        </w:rPr>
        <w:t>о целесообразности (нецелесообразности)</w:t>
      </w:r>
    </w:p>
    <w:p w14:paraId="3935CF12" w14:textId="77777777" w:rsidR="00055DB4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7911CA">
        <w:rPr>
          <w:sz w:val="28"/>
          <w:szCs w:val="28"/>
          <w:u w:val="single"/>
        </w:rPr>
        <w:t>в отношении земельного участка</w:t>
      </w:r>
      <w:r>
        <w:rPr>
          <w:sz w:val="28"/>
          <w:szCs w:val="28"/>
          <w:u w:val="single"/>
        </w:rPr>
        <w:t xml:space="preserve"> </w:t>
      </w:r>
      <w:r w:rsidRPr="007911CA">
        <w:rPr>
          <w:sz w:val="28"/>
          <w:szCs w:val="28"/>
          <w:u w:val="single"/>
        </w:rPr>
        <w:t xml:space="preserve">с местоположением: город Барнаул, </w:t>
      </w:r>
    </w:p>
    <w:p w14:paraId="535CAC44" w14:textId="326FEE3F" w:rsidR="00055DB4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F712E3">
        <w:rPr>
          <w:sz w:val="20"/>
          <w:szCs w:val="20"/>
        </w:rPr>
        <w:t>внесенных участниками</w:t>
      </w:r>
    </w:p>
    <w:p w14:paraId="17AB61B4" w14:textId="77777777" w:rsidR="00055DB4" w:rsidRPr="00F712E3" w:rsidRDefault="00055DB4" w:rsidP="00055DB4">
      <w:pPr>
        <w:spacing w:line="276" w:lineRule="auto"/>
        <w:ind w:left="142"/>
        <w:contextualSpacing/>
        <w:jc w:val="center"/>
        <w:rPr>
          <w:sz w:val="20"/>
          <w:szCs w:val="20"/>
        </w:rPr>
      </w:pPr>
      <w:r w:rsidRPr="007911CA">
        <w:rPr>
          <w:sz w:val="28"/>
          <w:szCs w:val="28"/>
          <w:u w:val="single"/>
        </w:rPr>
        <w:lastRenderedPageBreak/>
        <w:t xml:space="preserve">поселок Садоводов, прилегающий к северной границе земельных участков </w:t>
      </w:r>
      <w:r>
        <w:rPr>
          <w:sz w:val="28"/>
          <w:szCs w:val="28"/>
          <w:u w:val="single"/>
        </w:rPr>
        <w:br/>
      </w:r>
      <w:r w:rsidRPr="00F712E3">
        <w:rPr>
          <w:sz w:val="20"/>
          <w:szCs w:val="20"/>
        </w:rPr>
        <w:t>общественных обсуждений</w:t>
      </w:r>
    </w:p>
    <w:p w14:paraId="78987FCA" w14:textId="76877C86" w:rsidR="00055DB4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7911CA">
        <w:rPr>
          <w:sz w:val="28"/>
          <w:szCs w:val="28"/>
          <w:u w:val="single"/>
        </w:rPr>
        <w:t xml:space="preserve">по адресам: город Барнаул, поселок Садоводов, улица Энергетическая, 5, 7 </w:t>
      </w:r>
    </w:p>
    <w:p w14:paraId="39735997" w14:textId="4106A7A8" w:rsidR="00055DB4" w:rsidRDefault="00055DB4" w:rsidP="00055DB4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F712E3">
        <w:rPr>
          <w:sz w:val="20"/>
          <w:szCs w:val="20"/>
        </w:rPr>
        <w:t>предложений и</w:t>
      </w:r>
      <w:r w:rsidRPr="00F712E3">
        <w:rPr>
          <w:sz w:val="28"/>
          <w:szCs w:val="28"/>
        </w:rPr>
        <w:t xml:space="preserve"> </w:t>
      </w:r>
      <w:r w:rsidRPr="00F712E3">
        <w:rPr>
          <w:sz w:val="20"/>
          <w:szCs w:val="20"/>
        </w:rPr>
        <w:t>замечаний</w:t>
      </w:r>
    </w:p>
    <w:p w14:paraId="5B67064C" w14:textId="2AADF995" w:rsidR="005F5E3D" w:rsidRPr="00F712E3" w:rsidRDefault="00B96D2E" w:rsidP="00055DB4">
      <w:pPr>
        <w:widowControl w:val="0"/>
        <w:autoSpaceDE w:val="0"/>
        <w:spacing w:line="276" w:lineRule="auto"/>
        <w:jc w:val="center"/>
        <w:rPr>
          <w:spacing w:val="-6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с учетом</w:t>
      </w:r>
      <w:r w:rsidR="00F35B19" w:rsidRPr="00F712E3">
        <w:rPr>
          <w:spacing w:val="-4"/>
          <w:sz w:val="28"/>
          <w:szCs w:val="28"/>
          <w:u w:val="single"/>
        </w:rPr>
        <w:t xml:space="preserve"> поступивших</w:t>
      </w:r>
      <w:r w:rsidR="00E97281" w:rsidRPr="00F712E3">
        <w:rPr>
          <w:spacing w:val="-4"/>
          <w:sz w:val="28"/>
          <w:szCs w:val="28"/>
          <w:u w:val="single"/>
        </w:rPr>
        <w:t xml:space="preserve"> замечаний и предложений от физических лиц.</w:t>
      </w:r>
    </w:p>
    <w:p w14:paraId="3EF2F831" w14:textId="26706605" w:rsidR="00E728E4" w:rsidRPr="00F712E3" w:rsidRDefault="00E728E4" w:rsidP="00055DB4">
      <w:pPr>
        <w:widowControl w:val="0"/>
        <w:autoSpaceDE w:val="0"/>
        <w:spacing w:line="276" w:lineRule="auto"/>
        <w:jc w:val="center"/>
        <w:rPr>
          <w:spacing w:val="-4"/>
          <w:sz w:val="28"/>
          <w:szCs w:val="28"/>
          <w:u w:val="single"/>
        </w:rPr>
      </w:pPr>
    </w:p>
    <w:p w14:paraId="10A72234" w14:textId="77777777" w:rsidR="00DD6177" w:rsidRPr="00F712E3" w:rsidRDefault="00DD6177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712E3" w:rsidRDefault="000A0166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712E3"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712E3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712E3" w:rsidRDefault="007C2CB2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712E3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F712E3" w:rsidRDefault="007C2CB2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712E3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F712E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 w:rsidRPr="00F712E3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F712E3" w:rsidRDefault="000E27BC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Pr="00F712E3" w:rsidRDefault="000E27BC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Pr="00F712E3" w:rsidRDefault="000E27BC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Pr="00F712E3" w:rsidRDefault="000E27BC" w:rsidP="00055DB4">
      <w:pPr>
        <w:widowControl w:val="0"/>
        <w:autoSpaceDE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Pr="00F712E3" w:rsidRDefault="000E27BC" w:rsidP="00055DB4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Pr="00F712E3" w:rsidRDefault="00A04344" w:rsidP="00055DB4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Pr="00F712E3" w:rsidRDefault="00A04344" w:rsidP="00055DB4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Pr="00F712E3" w:rsidRDefault="00A04344" w:rsidP="00055DB4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Pr="00F712E3" w:rsidRDefault="00A04344" w:rsidP="00055DB4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Pr="00F712E3" w:rsidRDefault="00A04344" w:rsidP="00055DB4">
      <w:pPr>
        <w:widowControl w:val="0"/>
        <w:autoSpaceDE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Pr="00F712E3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Pr="00F712E3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Pr="00F712E3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Pr="00F712E3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Pr="00F712E3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CC9C32" w14:textId="77777777" w:rsidR="00404C2F" w:rsidRPr="00F712E3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B779E44" w14:textId="77777777" w:rsidR="00685A0F" w:rsidRPr="00F712E3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6FF81ED" w14:textId="77777777" w:rsidR="00685A0F" w:rsidRPr="00F712E3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57F4D2" w14:textId="77777777" w:rsidR="00B10845" w:rsidRPr="00F712E3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712E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</w:p>
    <w:p w14:paraId="20A61535" w14:textId="77777777" w:rsidR="00B10845" w:rsidRPr="00F712E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884548" w14:textId="77777777" w:rsidR="00B10845" w:rsidRPr="00F712E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D6A961" w14:textId="77777777" w:rsidR="00B10845" w:rsidRPr="00F712E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2CE05C" w14:textId="77777777" w:rsidR="00B10845" w:rsidRPr="00F712E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A7CF1D" w14:textId="77777777" w:rsidR="00B10845" w:rsidRPr="00F712E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C14D06" w14:textId="77777777" w:rsidR="00B10845" w:rsidRPr="00F712E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B4C694" w14:textId="77777777" w:rsidR="00B10845" w:rsidRPr="00F712E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08350F" w14:textId="77777777" w:rsidR="00BA0F5A" w:rsidRPr="00F712E3" w:rsidRDefault="00BA0F5A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443FB2" w14:textId="77777777" w:rsidR="0049786B" w:rsidRPr="00F712E3" w:rsidRDefault="0049786B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2BA9230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A87156E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4DD634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41F8066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8DBE77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D0CD59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629B62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EFE673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8C089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8AF443B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6D933AC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5A015B8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6DEB37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8E57FBC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7623893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211ABE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70BE5D4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7CEB20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552729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CBFF2C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092C6E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5FA2BBC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96CB8D7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AFBFF5F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080D5AD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92127C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BE136" w14:textId="77777777" w:rsidR="00055DB4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55B9702" w14:textId="77777777" w:rsidR="00055DB4" w:rsidRPr="00F712E3" w:rsidRDefault="00055DB4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545A187" w14:textId="77777777" w:rsidR="00D20495" w:rsidRPr="00F712E3" w:rsidRDefault="00D20495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Pr="00F712E3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Pr="00F712E3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D2C102" w14:textId="77777777" w:rsidR="000E12BC" w:rsidRPr="00F712E3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Pr="00F712E3" w:rsidRDefault="000E12BC" w:rsidP="00F35B1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Pr="00F712E3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Pr="00F712E3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Pr="00F712E3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F712E3"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Pr="00F712E3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Pr="00F712E3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Pr="00F712E3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F712E3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F712E3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F712E3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F712E3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685A0F" w:rsidRPr="00F712E3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4D91D56C" w14:textId="77777777" w:rsidR="00F35B19" w:rsidRPr="00F712E3" w:rsidRDefault="00F35B19" w:rsidP="00F35B19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F712E3">
        <w:rPr>
          <w:b/>
          <w:bCs/>
          <w:sz w:val="28"/>
          <w:szCs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p w14:paraId="6EB564AD" w14:textId="77777777" w:rsidR="00F35B19" w:rsidRPr="00F712E3" w:rsidRDefault="00F35B19" w:rsidP="00F35B19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0773"/>
      </w:tblGrid>
      <w:tr w:rsidR="00F712E3" w:rsidRPr="00F712E3" w14:paraId="1ECF571E" w14:textId="77777777" w:rsidTr="00EE6C4D">
        <w:trPr>
          <w:trHeight w:val="1129"/>
        </w:trPr>
        <w:tc>
          <w:tcPr>
            <w:tcW w:w="4253" w:type="dxa"/>
            <w:tcBorders>
              <w:top w:val="single" w:sz="4" w:space="0" w:color="auto"/>
            </w:tcBorders>
          </w:tcPr>
          <w:p w14:paraId="3FE435E3" w14:textId="77777777" w:rsidR="00F35B19" w:rsidRPr="00B954A8" w:rsidRDefault="00F35B19" w:rsidP="00825373">
            <w:pPr>
              <w:jc w:val="center"/>
            </w:pPr>
            <w:r w:rsidRPr="00B954A8">
              <w:t>Участник общественных обсуждений, внесший предложение и (или) замечание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30F414D1" w14:textId="77777777" w:rsidR="00F35B19" w:rsidRPr="00EE6C4D" w:rsidRDefault="00F35B19" w:rsidP="00825373">
            <w:pPr>
              <w:jc w:val="center"/>
            </w:pPr>
            <w:r w:rsidRPr="00EE6C4D">
              <w:t>Содержание предложений и (или) замечаний</w:t>
            </w:r>
          </w:p>
        </w:tc>
      </w:tr>
      <w:tr w:rsidR="00F712E3" w:rsidRPr="00F712E3" w14:paraId="51A5FB7A" w14:textId="77777777" w:rsidTr="00EE6C4D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F03154" w14:textId="599B6C43" w:rsidR="00942E11" w:rsidRDefault="00055DB4" w:rsidP="00825373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Коллективное обращение</w:t>
            </w:r>
          </w:p>
          <w:p w14:paraId="60886B8B" w14:textId="77EEB050" w:rsidR="00055DB4" w:rsidRPr="00B954A8" w:rsidRDefault="00055DB4" w:rsidP="00055DB4">
            <w:pPr>
              <w:pStyle w:val="ae"/>
              <w:spacing w:line="233" w:lineRule="auto"/>
              <w:jc w:val="center"/>
            </w:pPr>
            <w:r>
              <w:t>(64 человека)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09023" w14:textId="7F802533" w:rsidR="00055DB4" w:rsidRDefault="00055DB4" w:rsidP="00055DB4">
            <w:pPr>
              <w:ind w:firstLine="709"/>
              <w:jc w:val="both"/>
              <w:rPr>
                <w:szCs w:val="26"/>
              </w:rPr>
            </w:pPr>
            <w:r w:rsidRPr="007911CA">
              <w:rPr>
                <w:szCs w:val="26"/>
              </w:rPr>
              <w:t>Просим принять к сведению возражения от жителей пос</w:t>
            </w:r>
            <w:r>
              <w:rPr>
                <w:szCs w:val="26"/>
              </w:rPr>
              <w:t>елка С</w:t>
            </w:r>
            <w:r w:rsidRPr="007911CA">
              <w:rPr>
                <w:szCs w:val="26"/>
              </w:rPr>
              <w:t>адоводов</w:t>
            </w:r>
            <w:r>
              <w:rPr>
                <w:szCs w:val="26"/>
              </w:rPr>
              <w:t>, рабочего</w:t>
            </w:r>
            <w:r w:rsidRPr="007911CA">
              <w:rPr>
                <w:szCs w:val="26"/>
              </w:rPr>
              <w:t xml:space="preserve"> пос</w:t>
            </w:r>
            <w:r>
              <w:rPr>
                <w:szCs w:val="26"/>
              </w:rPr>
              <w:t>е</w:t>
            </w:r>
            <w:r w:rsidRPr="007911CA">
              <w:rPr>
                <w:szCs w:val="26"/>
              </w:rPr>
              <w:t>лка Южн</w:t>
            </w:r>
            <w:r>
              <w:rPr>
                <w:szCs w:val="26"/>
              </w:rPr>
              <w:t>ого,</w:t>
            </w:r>
            <w:r w:rsidRPr="007911CA">
              <w:rPr>
                <w:szCs w:val="26"/>
              </w:rPr>
              <w:t xml:space="preserve"> улиц</w:t>
            </w:r>
            <w:r>
              <w:rPr>
                <w:szCs w:val="26"/>
              </w:rPr>
              <w:t xml:space="preserve"> Э</w:t>
            </w:r>
            <w:r w:rsidRPr="007911CA">
              <w:rPr>
                <w:szCs w:val="26"/>
              </w:rPr>
              <w:t>нергетическ</w:t>
            </w:r>
            <w:r>
              <w:rPr>
                <w:szCs w:val="26"/>
              </w:rPr>
              <w:t>ой, Л</w:t>
            </w:r>
            <w:r w:rsidRPr="007911CA">
              <w:rPr>
                <w:szCs w:val="26"/>
              </w:rPr>
              <w:t>иса</w:t>
            </w:r>
            <w:r>
              <w:rPr>
                <w:szCs w:val="26"/>
              </w:rPr>
              <w:t>в</w:t>
            </w:r>
            <w:r w:rsidRPr="007911CA">
              <w:rPr>
                <w:szCs w:val="26"/>
              </w:rPr>
              <w:t>енко</w:t>
            </w:r>
            <w:r>
              <w:rPr>
                <w:szCs w:val="26"/>
              </w:rPr>
              <w:t>, П</w:t>
            </w:r>
            <w:r w:rsidRPr="007911CA">
              <w:rPr>
                <w:szCs w:val="26"/>
              </w:rPr>
              <w:t>шеничной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</w:t>
            </w:r>
            <w:r>
              <w:rPr>
                <w:szCs w:val="26"/>
              </w:rPr>
              <w:t>Кр</w:t>
            </w:r>
            <w:r w:rsidRPr="007911CA">
              <w:rPr>
                <w:szCs w:val="26"/>
              </w:rPr>
              <w:t xml:space="preserve">асных </w:t>
            </w:r>
            <w:r>
              <w:rPr>
                <w:szCs w:val="26"/>
              </w:rPr>
              <w:t>р</w:t>
            </w:r>
            <w:r w:rsidRPr="007911CA">
              <w:rPr>
                <w:szCs w:val="26"/>
              </w:rPr>
              <w:t>оз по вопросу о</w:t>
            </w:r>
            <w:r>
              <w:rPr>
                <w:szCs w:val="26"/>
              </w:rPr>
              <w:t>бсуждения внесения изменений в П</w:t>
            </w:r>
            <w:r w:rsidRPr="007911CA">
              <w:rPr>
                <w:szCs w:val="26"/>
              </w:rPr>
              <w:t>роект</w:t>
            </w:r>
            <w:r>
              <w:rPr>
                <w:szCs w:val="26"/>
              </w:rPr>
              <w:t>. Земельный участок, образованный в р</w:t>
            </w:r>
            <w:r w:rsidRPr="007911CA">
              <w:rPr>
                <w:szCs w:val="26"/>
              </w:rPr>
              <w:t>езультате формирования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попадает в границы детской площадки</w:t>
            </w:r>
            <w:r>
              <w:rPr>
                <w:szCs w:val="26"/>
              </w:rPr>
              <w:t xml:space="preserve"> жителей поселка. </w:t>
            </w:r>
          </w:p>
          <w:p w14:paraId="1B065766" w14:textId="77777777" w:rsidR="00055DB4" w:rsidRDefault="00055DB4" w:rsidP="00055DB4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7911CA">
              <w:rPr>
                <w:szCs w:val="26"/>
              </w:rPr>
              <w:t>роме того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территория является</w:t>
            </w:r>
            <w:r>
              <w:rPr>
                <w:szCs w:val="26"/>
              </w:rPr>
              <w:t xml:space="preserve"> са</w:t>
            </w:r>
            <w:r w:rsidRPr="007911CA">
              <w:rPr>
                <w:szCs w:val="26"/>
              </w:rPr>
              <w:t>нитарной зон</w:t>
            </w:r>
            <w:r>
              <w:rPr>
                <w:szCs w:val="26"/>
              </w:rPr>
              <w:t>ой между посе</w:t>
            </w:r>
            <w:r w:rsidRPr="007911CA">
              <w:rPr>
                <w:szCs w:val="26"/>
              </w:rPr>
              <w:t>лком и кладбищем</w:t>
            </w:r>
            <w:r>
              <w:rPr>
                <w:szCs w:val="26"/>
              </w:rPr>
              <w:t>. Н</w:t>
            </w:r>
            <w:r w:rsidRPr="007911CA">
              <w:rPr>
                <w:szCs w:val="26"/>
              </w:rPr>
              <w:t>а основании изложенного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</w:t>
            </w:r>
            <w:r>
              <w:rPr>
                <w:szCs w:val="26"/>
              </w:rPr>
              <w:t>возражаем в ут</w:t>
            </w:r>
            <w:r w:rsidRPr="007911CA">
              <w:rPr>
                <w:szCs w:val="26"/>
              </w:rPr>
              <w:t>верждени</w:t>
            </w:r>
            <w:r>
              <w:rPr>
                <w:szCs w:val="26"/>
              </w:rPr>
              <w:t>и П</w:t>
            </w:r>
            <w:r w:rsidRPr="007911CA">
              <w:rPr>
                <w:szCs w:val="26"/>
              </w:rPr>
              <w:t>роекта</w:t>
            </w:r>
            <w:r>
              <w:rPr>
                <w:szCs w:val="26"/>
              </w:rPr>
              <w:t>.</w:t>
            </w:r>
          </w:p>
          <w:p w14:paraId="5D539EDF" w14:textId="77777777" w:rsidR="00055DB4" w:rsidRDefault="00055DB4" w:rsidP="00055DB4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>Б</w:t>
            </w:r>
            <w:r w:rsidRPr="007911CA">
              <w:rPr>
                <w:szCs w:val="26"/>
              </w:rPr>
              <w:t>олее 20 лет мы жители пос</w:t>
            </w:r>
            <w:r>
              <w:rPr>
                <w:szCs w:val="26"/>
              </w:rPr>
              <w:t>елка С</w:t>
            </w:r>
            <w:r w:rsidRPr="007911CA">
              <w:rPr>
                <w:szCs w:val="26"/>
              </w:rPr>
              <w:t>адоводов вместе со своими детьми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а теперь уже внуками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ухаживаем за этим участком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засаживаем деревья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очищаем от поросли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ска</w:t>
            </w:r>
            <w:r>
              <w:rPr>
                <w:szCs w:val="26"/>
              </w:rPr>
              <w:t>ш</w:t>
            </w:r>
            <w:r w:rsidRPr="007911CA">
              <w:rPr>
                <w:szCs w:val="26"/>
              </w:rPr>
              <w:t>иваем траву</w:t>
            </w:r>
            <w:r>
              <w:rPr>
                <w:szCs w:val="26"/>
              </w:rPr>
              <w:t>. Н</w:t>
            </w:r>
            <w:r w:rsidRPr="007911CA">
              <w:rPr>
                <w:szCs w:val="26"/>
              </w:rPr>
              <w:t>а площадке установлен</w:t>
            </w:r>
            <w:r>
              <w:rPr>
                <w:szCs w:val="26"/>
              </w:rPr>
              <w:t>ы</w:t>
            </w:r>
            <w:r w:rsidRPr="007911CA">
              <w:rPr>
                <w:szCs w:val="26"/>
              </w:rPr>
              <w:t xml:space="preserve"> футбольные ворота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качели</w:t>
            </w:r>
            <w:r>
              <w:rPr>
                <w:szCs w:val="26"/>
              </w:rPr>
              <w:t>,</w:t>
            </w:r>
            <w:r w:rsidRPr="007911CA">
              <w:rPr>
                <w:szCs w:val="26"/>
              </w:rPr>
              <w:t xml:space="preserve"> турники</w:t>
            </w:r>
            <w:r>
              <w:rPr>
                <w:szCs w:val="26"/>
              </w:rPr>
              <w:t xml:space="preserve">, </w:t>
            </w:r>
            <w:r w:rsidRPr="007911CA">
              <w:rPr>
                <w:szCs w:val="26"/>
              </w:rPr>
              <w:t>песочницы и прочее</w:t>
            </w:r>
            <w:r>
              <w:rPr>
                <w:szCs w:val="26"/>
              </w:rPr>
              <w:t xml:space="preserve">, </w:t>
            </w:r>
          </w:p>
          <w:p w14:paraId="3F17D2D4" w14:textId="77777777" w:rsidR="00055DB4" w:rsidRDefault="00055DB4" w:rsidP="00055DB4">
            <w:pPr>
              <w:ind w:firstLine="709"/>
              <w:jc w:val="both"/>
            </w:pPr>
            <w:r>
              <w:rPr>
                <w:szCs w:val="26"/>
              </w:rPr>
              <w:t>П</w:t>
            </w:r>
            <w:r w:rsidRPr="007911CA">
              <w:rPr>
                <w:szCs w:val="26"/>
              </w:rPr>
              <w:t>росим изменить территориальную зону и установить зону предусматривающую возможность размещения площадок для отдыха</w:t>
            </w:r>
            <w:r>
              <w:rPr>
                <w:szCs w:val="26"/>
              </w:rPr>
              <w:t xml:space="preserve">, </w:t>
            </w:r>
            <w:r w:rsidRPr="007911CA">
              <w:rPr>
                <w:szCs w:val="26"/>
              </w:rPr>
              <w:t>не предусматривающих возможность строительства объектов</w:t>
            </w:r>
            <w:r>
              <w:rPr>
                <w:szCs w:val="26"/>
              </w:rPr>
              <w:t xml:space="preserve">, </w:t>
            </w:r>
            <w:r w:rsidRPr="007911CA">
              <w:rPr>
                <w:szCs w:val="26"/>
              </w:rPr>
              <w:t>принять меры по недопущению формирования новых земельных уча</w:t>
            </w:r>
            <w:r>
              <w:rPr>
                <w:szCs w:val="26"/>
              </w:rPr>
              <w:t>стков на данной территории по у</w:t>
            </w:r>
            <w:r w:rsidRPr="007911CA">
              <w:rPr>
                <w:szCs w:val="26"/>
              </w:rPr>
              <w:t>законению зоны отдыха</w:t>
            </w:r>
            <w:r>
              <w:rPr>
                <w:szCs w:val="26"/>
              </w:rPr>
              <w:t>, спортивной площадки (</w:t>
            </w:r>
            <w:r w:rsidRPr="007911CA">
              <w:rPr>
                <w:szCs w:val="26"/>
              </w:rPr>
              <w:t>футбольного поля</w:t>
            </w:r>
            <w:r>
              <w:rPr>
                <w:szCs w:val="26"/>
              </w:rPr>
              <w:t>)</w:t>
            </w:r>
            <w:r w:rsidRPr="007911CA">
              <w:rPr>
                <w:szCs w:val="26"/>
              </w:rPr>
              <w:t xml:space="preserve"> и детск</w:t>
            </w:r>
            <w:r>
              <w:rPr>
                <w:szCs w:val="26"/>
              </w:rPr>
              <w:t>ой игровой площадки в нашем посе</w:t>
            </w:r>
            <w:r w:rsidRPr="007911CA">
              <w:rPr>
                <w:szCs w:val="26"/>
              </w:rPr>
              <w:t>лке</w:t>
            </w:r>
            <w:r>
              <w:rPr>
                <w:szCs w:val="26"/>
              </w:rPr>
              <w:t>.</w:t>
            </w:r>
            <w:r w:rsidRPr="00EE6C4D">
              <w:t xml:space="preserve"> </w:t>
            </w:r>
          </w:p>
          <w:p w14:paraId="24E00A2C" w14:textId="727DE2F9" w:rsidR="00E0711E" w:rsidRDefault="00E0711E" w:rsidP="00055DB4">
            <w:pPr>
              <w:ind w:firstLine="709"/>
              <w:jc w:val="both"/>
            </w:pPr>
            <w:r w:rsidRPr="00EE6C4D">
              <w:t>(</w:t>
            </w:r>
            <w:r w:rsidR="008A4A0D" w:rsidRPr="00EE6C4D">
              <w:t xml:space="preserve">Замечания и предложения </w:t>
            </w:r>
            <w:r w:rsidR="00B96D2E">
              <w:t>приняты к сведению.</w:t>
            </w:r>
          </w:p>
          <w:p w14:paraId="6C92AA8E" w14:textId="6168B862" w:rsidR="00055DB4" w:rsidRPr="00EE6C4D" w:rsidRDefault="00055DB4" w:rsidP="00B96D2E">
            <w:pPr>
              <w:ind w:firstLine="709"/>
              <w:jc w:val="both"/>
            </w:pPr>
            <w:r>
              <w:t>Вопрос изменения территориальной зоны в границах территории городского округа – города Барнаула относится к компетенции комиссии по подготовке проекта Правил землепользования и застройки городского округа – города Барнаула Ал</w:t>
            </w:r>
            <w:r w:rsidR="00B96D2E">
              <w:t>тайского края, н</w:t>
            </w:r>
            <w:r>
              <w:t>е является предметом общественных обсуждений по Проекту).</w:t>
            </w:r>
          </w:p>
        </w:tc>
      </w:tr>
    </w:tbl>
    <w:p w14:paraId="1D7E8B37" w14:textId="58939667" w:rsidR="00644E08" w:rsidRPr="00F712E3" w:rsidRDefault="00644E08" w:rsidP="0086299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RPr="00F712E3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5373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97C36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C3DE5F7"/>
  <w15:docId w15:val="{38F44E84-5241-4B87-8BAD-8E884B3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10">
    <w:name w:val="Знак Знак Знак1 Знак Знак Знак1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9308-AE86-4281-A21C-B89EE3A9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Алла</dc:creator>
  <cp:keywords/>
  <dc:description/>
  <cp:lastModifiedBy>Прокопьева Т.А.</cp:lastModifiedBy>
  <cp:revision>1</cp:revision>
  <cp:lastPrinted>2025-05-19T05:26:00Z</cp:lastPrinted>
  <dcterms:created xsi:type="dcterms:W3CDTF">2023-07-05T09:19:00Z</dcterms:created>
  <dcterms:modified xsi:type="dcterms:W3CDTF">2025-05-21T01:49:00Z</dcterms:modified>
</cp:coreProperties>
</file>