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57A1D5" w14:textId="77777777" w:rsidR="00806CE6" w:rsidRPr="00663828" w:rsidRDefault="00806CE6" w:rsidP="00806CE6">
      <w:pPr>
        <w:widowControl w:val="0"/>
        <w:suppressAutoHyphens/>
        <w:autoSpaceDE w:val="0"/>
        <w:spacing w:after="0" w:line="240" w:lineRule="auto"/>
        <w:jc w:val="center"/>
        <w:rPr>
          <w:rFonts w:ascii="PT Astra Serif" w:eastAsia="Times New Roman" w:hAnsi="PT Astra Serif" w:cs="Times New Roman CYR"/>
          <w:sz w:val="28"/>
          <w:szCs w:val="28"/>
          <w:lang w:eastAsia="ar-SA"/>
        </w:rPr>
      </w:pPr>
      <w:r w:rsidRPr="00663828">
        <w:rPr>
          <w:rFonts w:ascii="PT Astra Serif" w:eastAsia="Times New Roman" w:hAnsi="PT Astra Serif" w:cs="Times New Roman CYR"/>
          <w:sz w:val="28"/>
          <w:szCs w:val="28"/>
          <w:lang w:eastAsia="ar-SA"/>
        </w:rPr>
        <w:t>ИНФОРМАЦИОННОЕ СООБЩЕНИЕ</w:t>
      </w:r>
    </w:p>
    <w:p w14:paraId="78E8515A" w14:textId="77777777" w:rsidR="00806CE6" w:rsidRPr="00663828" w:rsidRDefault="00806CE6" w:rsidP="00806CE6">
      <w:pPr>
        <w:widowControl w:val="0"/>
        <w:suppressAutoHyphens/>
        <w:autoSpaceDE w:val="0"/>
        <w:spacing w:after="0" w:line="240" w:lineRule="auto"/>
        <w:jc w:val="center"/>
        <w:rPr>
          <w:rFonts w:ascii="PT Astra Serif" w:eastAsia="Times New Roman" w:hAnsi="PT Astra Serif" w:cs="Times New Roman CYR"/>
          <w:sz w:val="28"/>
          <w:szCs w:val="28"/>
          <w:u w:val="single"/>
          <w:lang w:eastAsia="ar-SA"/>
        </w:rPr>
      </w:pPr>
      <w:r w:rsidRPr="00663828">
        <w:rPr>
          <w:rFonts w:ascii="PT Astra Serif" w:eastAsia="Times New Roman" w:hAnsi="PT Astra Serif" w:cs="Times New Roman CYR"/>
          <w:sz w:val="28"/>
          <w:szCs w:val="28"/>
          <w:u w:val="single"/>
          <w:lang w:eastAsia="ar-SA"/>
        </w:rPr>
        <w:t>Комитет по строительству архитектуре и развитию города Барнаула</w:t>
      </w:r>
    </w:p>
    <w:p w14:paraId="0385D5F9" w14:textId="77777777" w:rsidR="00806CE6" w:rsidRPr="00663828" w:rsidRDefault="00806CE6" w:rsidP="00806CE6">
      <w:pPr>
        <w:widowControl w:val="0"/>
        <w:suppressAutoHyphens/>
        <w:autoSpaceDE w:val="0"/>
        <w:spacing w:after="0" w:line="240" w:lineRule="auto"/>
        <w:jc w:val="center"/>
        <w:rPr>
          <w:rFonts w:ascii="PT Astra Serif" w:eastAsia="Times New Roman" w:hAnsi="PT Astra Serif" w:cs="Times New Roman CYR"/>
          <w:b/>
          <w:sz w:val="28"/>
          <w:szCs w:val="28"/>
          <w:lang w:eastAsia="ar-SA"/>
        </w:rPr>
      </w:pPr>
      <w:r w:rsidRPr="00663828">
        <w:rPr>
          <w:rFonts w:ascii="PT Astra Serif" w:eastAsia="Times New Roman" w:hAnsi="PT Astra Serif" w:cs="Times New Roman CYR"/>
          <w:sz w:val="28"/>
          <w:szCs w:val="28"/>
          <w:lang w:eastAsia="ar-SA"/>
        </w:rPr>
        <w:t xml:space="preserve"> (организатор проведения общественных обсуждений)</w:t>
      </w:r>
    </w:p>
    <w:p w14:paraId="406E50B4" w14:textId="77777777" w:rsidR="00806CE6" w:rsidRPr="00663828" w:rsidRDefault="00806CE6" w:rsidP="00806CE6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14:paraId="1813910D" w14:textId="54F68655" w:rsidR="007D3A72" w:rsidRPr="00663828" w:rsidRDefault="007D3A72" w:rsidP="00663828">
      <w:pPr>
        <w:pStyle w:val="2"/>
        <w:spacing w:line="240" w:lineRule="auto"/>
        <w:ind w:firstLine="709"/>
        <w:jc w:val="both"/>
        <w:rPr>
          <w:rFonts w:ascii="PT Astra Serif" w:hAnsi="PT Astra Serif"/>
          <w:bCs/>
          <w:iCs/>
          <w:color w:val="auto"/>
          <w:sz w:val="28"/>
          <w:szCs w:val="28"/>
        </w:rPr>
      </w:pPr>
      <w:r w:rsidRPr="00663828">
        <w:rPr>
          <w:rFonts w:ascii="PT Astra Serif" w:eastAsia="Times New Roman" w:hAnsi="PT Astra Serif" w:cs="Times New Roman"/>
          <w:color w:val="auto"/>
          <w:sz w:val="28"/>
          <w:szCs w:val="28"/>
        </w:rPr>
        <w:t>На основании</w:t>
      </w:r>
      <w:r w:rsidR="009A37F9" w:rsidRPr="00663828">
        <w:rPr>
          <w:rFonts w:ascii="PT Astra Serif" w:eastAsia="Times New Roman" w:hAnsi="PT Astra Serif" w:cs="Times New Roman"/>
          <w:color w:val="auto"/>
          <w:sz w:val="28"/>
          <w:szCs w:val="28"/>
        </w:rPr>
        <w:t xml:space="preserve"> заявления </w:t>
      </w:r>
      <w:r w:rsidR="00CA2127" w:rsidRPr="00663828">
        <w:rPr>
          <w:rFonts w:ascii="PT Astra Serif" w:hAnsi="PT Astra Serif"/>
          <w:color w:val="auto"/>
          <w:sz w:val="28"/>
          <w:szCs w:val="28"/>
        </w:rPr>
        <w:t xml:space="preserve">общества с ограниченной ответственностью </w:t>
      </w:r>
      <w:r w:rsidR="00663828" w:rsidRPr="00663828">
        <w:rPr>
          <w:rFonts w:ascii="PT Astra Serif" w:hAnsi="PT Astra Serif"/>
          <w:color w:val="auto"/>
          <w:sz w:val="28"/>
          <w:szCs w:val="28"/>
        </w:rPr>
        <w:t xml:space="preserve">«Специализированный застройщик «Адалин» </w:t>
      </w:r>
      <w:r w:rsidRPr="00663828">
        <w:rPr>
          <w:rFonts w:ascii="PT Astra Serif" w:eastAsia="Times New Roman" w:hAnsi="PT Astra Serif" w:cs="Times New Roman"/>
          <w:color w:val="auto"/>
          <w:sz w:val="28"/>
          <w:szCs w:val="28"/>
        </w:rPr>
        <w:t xml:space="preserve">общественные обсуждения по проекту </w:t>
      </w:r>
      <w:r w:rsidR="00663828">
        <w:rPr>
          <w:rFonts w:ascii="PT Astra Serif" w:hAnsi="PT Astra Serif"/>
          <w:bCs/>
          <w:iCs/>
          <w:color w:val="auto"/>
          <w:sz w:val="28"/>
          <w:szCs w:val="28"/>
        </w:rPr>
        <w:t xml:space="preserve">по </w:t>
      </w:r>
      <w:r w:rsidR="00663828" w:rsidRPr="00663828">
        <w:rPr>
          <w:rFonts w:ascii="PT Astra Serif" w:hAnsi="PT Astra Serif"/>
          <w:bCs/>
          <w:iCs/>
          <w:color w:val="auto"/>
          <w:sz w:val="28"/>
          <w:szCs w:val="28"/>
        </w:rPr>
        <w:t>внесению изменений в</w:t>
      </w:r>
      <w:r w:rsidR="00663828">
        <w:rPr>
          <w:rFonts w:ascii="PT Astra Serif" w:hAnsi="PT Astra Serif"/>
          <w:bCs/>
          <w:iCs/>
          <w:color w:val="auto"/>
          <w:sz w:val="28"/>
          <w:szCs w:val="28"/>
        </w:rPr>
        <w:t xml:space="preserve"> проект планировки и межевания </w:t>
      </w:r>
      <w:r w:rsidR="00663828" w:rsidRPr="00663828">
        <w:rPr>
          <w:rFonts w:ascii="PT Astra Serif" w:hAnsi="PT Astra Serif"/>
          <w:bCs/>
          <w:iCs/>
          <w:color w:val="auto"/>
          <w:sz w:val="28"/>
          <w:szCs w:val="28"/>
        </w:rPr>
        <w:t>территории земельного участка для размещения жилых домов переменной этажности, объектов общественного, коммуналь</w:t>
      </w:r>
      <w:r w:rsidR="00663828">
        <w:rPr>
          <w:rFonts w:ascii="PT Astra Serif" w:hAnsi="PT Astra Serif"/>
          <w:bCs/>
          <w:iCs/>
          <w:color w:val="auto"/>
          <w:sz w:val="28"/>
          <w:szCs w:val="28"/>
        </w:rPr>
        <w:t xml:space="preserve">ного назначения и транспортной </w:t>
      </w:r>
      <w:r w:rsidR="00C549EB">
        <w:rPr>
          <w:rFonts w:ascii="PT Astra Serif" w:hAnsi="PT Astra Serif"/>
          <w:bCs/>
          <w:iCs/>
          <w:color w:val="auto"/>
          <w:sz w:val="28"/>
          <w:szCs w:val="28"/>
        </w:rPr>
        <w:t xml:space="preserve">инфраструктуры по улице </w:t>
      </w:r>
      <w:bookmarkStart w:id="0" w:name="_GoBack"/>
      <w:bookmarkEnd w:id="0"/>
      <w:r w:rsidR="00663828" w:rsidRPr="00663828">
        <w:rPr>
          <w:rFonts w:ascii="PT Astra Serif" w:hAnsi="PT Astra Serif"/>
          <w:bCs/>
          <w:iCs/>
          <w:color w:val="auto"/>
          <w:sz w:val="28"/>
          <w:szCs w:val="28"/>
        </w:rPr>
        <w:t>Герцена, 5е в рабочем поселке Южный города Барнаула отменены</w:t>
      </w:r>
      <w:r w:rsidR="00663828">
        <w:rPr>
          <w:rFonts w:ascii="PT Astra Serif" w:hAnsi="PT Astra Serif"/>
          <w:bCs/>
          <w:iCs/>
          <w:color w:val="auto"/>
          <w:sz w:val="28"/>
          <w:szCs w:val="28"/>
        </w:rPr>
        <w:t>.</w:t>
      </w:r>
    </w:p>
    <w:p w14:paraId="40EE43C2" w14:textId="77777777" w:rsidR="00663828" w:rsidRPr="00663828" w:rsidRDefault="00663828" w:rsidP="00663828">
      <w:pPr>
        <w:rPr>
          <w:rFonts w:ascii="PT Astra Serif" w:hAnsi="PT Astra Serif"/>
          <w:sz w:val="28"/>
          <w:szCs w:val="28"/>
          <w:lang w:eastAsia="ar-SA"/>
        </w:rPr>
      </w:pPr>
    </w:p>
    <w:p w14:paraId="41B05585" w14:textId="77777777" w:rsidR="007D3A72" w:rsidRPr="00663828" w:rsidRDefault="007D3A72" w:rsidP="007D3A72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63828">
        <w:rPr>
          <w:rFonts w:ascii="PT Astra Serif" w:hAnsi="PT Astra Serif" w:cs="Times New Roman CYR"/>
          <w:sz w:val="28"/>
          <w:szCs w:val="28"/>
        </w:rPr>
        <w:tab/>
      </w:r>
      <w:r w:rsidRPr="00663828">
        <w:rPr>
          <w:rFonts w:ascii="PT Astra Serif" w:hAnsi="PT Astra Serif" w:cs="Times New Roman CYR"/>
          <w:sz w:val="28"/>
          <w:szCs w:val="28"/>
        </w:rPr>
        <w:tab/>
      </w:r>
      <w:r w:rsidRPr="00663828">
        <w:rPr>
          <w:rFonts w:ascii="PT Astra Serif" w:hAnsi="PT Astra Serif" w:cs="Times New Roman CYR"/>
          <w:sz w:val="28"/>
          <w:szCs w:val="28"/>
        </w:rPr>
        <w:tab/>
      </w:r>
      <w:r w:rsidRPr="00663828">
        <w:rPr>
          <w:rFonts w:ascii="PT Astra Serif" w:hAnsi="PT Astra Serif" w:cs="Times New Roman CYR"/>
          <w:sz w:val="28"/>
          <w:szCs w:val="28"/>
        </w:rPr>
        <w:tab/>
      </w:r>
      <w:r w:rsidRPr="00663828">
        <w:rPr>
          <w:rFonts w:ascii="PT Astra Serif" w:hAnsi="PT Astra Serif" w:cs="Times New Roman CYR"/>
          <w:sz w:val="28"/>
          <w:szCs w:val="28"/>
        </w:rPr>
        <w:tab/>
      </w:r>
      <w:r w:rsidRPr="00663828">
        <w:rPr>
          <w:rFonts w:ascii="PT Astra Serif" w:hAnsi="PT Astra Serif" w:cs="Times New Roman CYR"/>
          <w:sz w:val="28"/>
          <w:szCs w:val="28"/>
        </w:rPr>
        <w:tab/>
        <w:t xml:space="preserve">Комитет по строительству, архитектуре </w:t>
      </w:r>
    </w:p>
    <w:p w14:paraId="24CDB931" w14:textId="77777777" w:rsidR="007D3A72" w:rsidRPr="00663828" w:rsidRDefault="007D3A72" w:rsidP="007D3A72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63828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14:paraId="03465988" w14:textId="4B3878A5" w:rsidR="007D3A72" w:rsidRPr="00663828" w:rsidRDefault="007D3A72" w:rsidP="007D3A72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63828">
        <w:rPr>
          <w:rFonts w:ascii="PT Astra Serif" w:hAnsi="PT Astra Serif" w:cs="Times New Roman CYR"/>
          <w:sz w:val="28"/>
          <w:szCs w:val="28"/>
        </w:rPr>
        <w:t>37-14-3</w:t>
      </w:r>
      <w:r w:rsidR="00CA2127" w:rsidRPr="00663828">
        <w:rPr>
          <w:rFonts w:ascii="PT Astra Serif" w:hAnsi="PT Astra Serif" w:cs="Times New Roman CYR"/>
          <w:sz w:val="28"/>
          <w:szCs w:val="28"/>
        </w:rPr>
        <w:t>1</w:t>
      </w:r>
      <w:r w:rsidRPr="00663828">
        <w:rPr>
          <w:rFonts w:ascii="PT Astra Serif" w:hAnsi="PT Astra Serif" w:cs="Times New Roman CYR"/>
          <w:sz w:val="28"/>
          <w:szCs w:val="28"/>
        </w:rPr>
        <w:t xml:space="preserve">, </w:t>
      </w:r>
      <w:r w:rsidR="00CA2127" w:rsidRPr="00663828">
        <w:rPr>
          <w:rFonts w:ascii="PT Astra Serif" w:hAnsi="PT Astra Serif" w:cs="Times New Roman CYR"/>
          <w:sz w:val="28"/>
          <w:szCs w:val="28"/>
        </w:rPr>
        <w:t>37-14-32, 37-14-35</w:t>
      </w:r>
    </w:p>
    <w:p w14:paraId="3CE569E2" w14:textId="77777777" w:rsidR="007D3A72" w:rsidRPr="00663828" w:rsidRDefault="007D3A72" w:rsidP="00684ABD">
      <w:pPr>
        <w:widowControl w:val="0"/>
        <w:autoSpaceDE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14:paraId="481BD4C7" w14:textId="77777777" w:rsidR="007D3A72" w:rsidRPr="00663828" w:rsidRDefault="007D3A72" w:rsidP="00684ABD">
      <w:pPr>
        <w:widowControl w:val="0"/>
        <w:autoSpaceDE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14:paraId="6EBEA052" w14:textId="77777777" w:rsidR="007D3A72" w:rsidRPr="00663828" w:rsidRDefault="007D3A72" w:rsidP="00684ABD">
      <w:pPr>
        <w:widowControl w:val="0"/>
        <w:autoSpaceDE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14:paraId="22195550" w14:textId="77777777" w:rsidR="00D02C42" w:rsidRPr="00663828" w:rsidRDefault="00D02C42">
      <w:pPr>
        <w:rPr>
          <w:rFonts w:ascii="PT Astra Serif" w:hAnsi="PT Astra Serif" w:cs="Times New Roman"/>
          <w:sz w:val="28"/>
          <w:szCs w:val="28"/>
        </w:rPr>
      </w:pPr>
    </w:p>
    <w:sectPr w:rsidR="00D02C42" w:rsidRPr="00663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FCC"/>
    <w:rsid w:val="002B4856"/>
    <w:rsid w:val="00663828"/>
    <w:rsid w:val="00684ABD"/>
    <w:rsid w:val="007D3A72"/>
    <w:rsid w:val="00806CE6"/>
    <w:rsid w:val="009A37F9"/>
    <w:rsid w:val="00B37FCC"/>
    <w:rsid w:val="00B403CE"/>
    <w:rsid w:val="00BA686B"/>
    <w:rsid w:val="00C549EB"/>
    <w:rsid w:val="00CA2127"/>
    <w:rsid w:val="00D02C42"/>
    <w:rsid w:val="00DD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401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A2127"/>
    <w:pPr>
      <w:keepNext/>
      <w:keepLines/>
      <w:suppressAutoHyphen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A212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A2127"/>
    <w:pPr>
      <w:keepNext/>
      <w:keepLines/>
      <w:suppressAutoHyphen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A212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2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Кудашкина Екатерина Николаевна</dc:creator>
  <cp:keywords/>
  <dc:description/>
  <cp:lastModifiedBy>Прокопьева Т.А.</cp:lastModifiedBy>
  <cp:revision>10</cp:revision>
  <cp:lastPrinted>2025-11-13T10:53:00Z</cp:lastPrinted>
  <dcterms:created xsi:type="dcterms:W3CDTF">2019-11-14T06:52:00Z</dcterms:created>
  <dcterms:modified xsi:type="dcterms:W3CDTF">2025-11-13T11:03:00Z</dcterms:modified>
</cp:coreProperties>
</file>