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1FA53C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253D7">
        <w:rPr>
          <w:rFonts w:ascii="PT Astra Serif" w:hAnsi="PT Astra Serif"/>
          <w:sz w:val="28"/>
          <w:szCs w:val="28"/>
          <w:u w:val="single"/>
        </w:rPr>
        <w:t>03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1F243B2D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839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</w:t>
      </w:r>
      <w:r w:rsidR="00283929" w:rsidRPr="00037B0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территории «Туристско-рекреационный кластер «Барнаул – горнозаводской город», Алтайский край», проект межевания застроенной территории части кадастрового квартала 22:63:050709, в отношении земельного участка по адресу: город Барнаул, улица Аванесова, 18а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0B42BD9C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253D7">
        <w:rPr>
          <w:rFonts w:ascii="PT Astra Serif" w:hAnsi="PT Astra Serif"/>
          <w:sz w:val="28"/>
          <w:szCs w:val="28"/>
          <w:u w:val="single"/>
        </w:rPr>
        <w:t>03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83929">
        <w:rPr>
          <w:rFonts w:ascii="PT Astra Serif" w:hAnsi="PT Astra Serif"/>
          <w:sz w:val="28"/>
          <w:szCs w:val="28"/>
          <w:u w:val="single"/>
        </w:rPr>
        <w:t>15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BED974D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839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2839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2839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</w:t>
      </w:r>
      <w:r w:rsidR="00283929" w:rsidRPr="00037B0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территории «Туристско-рекреационный кластер </w:t>
      </w:r>
      <w:r w:rsidR="0028392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283929" w:rsidRPr="00037B0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«Барнаул – горнозаводской город», Алтайский край», проект межевания застроенной территории части кадастрового квартала 22:63:050709, в отношении земельного участка по адресу: город Барнаул, улица Аванесова, 18а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4C9F8841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283929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5FE0335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76CCC72F" w:rsidR="00845A28" w:rsidRPr="00F57CBF" w:rsidRDefault="0028392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территории «Туристско-рекреационный кластер «Барнаул – горнозаводской город»,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330DD6" w:rsidRPr="00845A28">
        <w:rPr>
          <w:rFonts w:ascii="PT Astra Serif" w:hAnsi="PT Astra Serif"/>
          <w:sz w:val="20"/>
          <w:szCs w:val="20"/>
        </w:rPr>
        <w:t>организатора общественных обсужден</w:t>
      </w:r>
      <w:bookmarkStart w:id="0" w:name="_GoBack"/>
      <w:bookmarkEnd w:id="0"/>
      <w:r w:rsidR="00330DD6" w:rsidRPr="00845A28">
        <w:rPr>
          <w:rFonts w:ascii="PT Astra Serif" w:hAnsi="PT Astra Serif"/>
          <w:sz w:val="20"/>
          <w:szCs w:val="20"/>
        </w:rPr>
        <w:t>ий</w:t>
      </w:r>
    </w:p>
    <w:p w14:paraId="3A65A11C" w14:textId="1984793C" w:rsidR="00E71CDD" w:rsidRPr="00A24FFA" w:rsidRDefault="0028392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Алтайский край», проект межевания застроенной территории части</w:t>
      </w:r>
    </w:p>
    <w:p w14:paraId="77C9141B" w14:textId="5BFC4CC9" w:rsidR="00E71CDD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0AA6DB3" w14:textId="41C6052C" w:rsidR="00330DD6" w:rsidRDefault="0028392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кадастрового квартала 22:63:050709, в отношении земельного участка</w:t>
      </w:r>
    </w:p>
    <w:p w14:paraId="67270621" w14:textId="2C81E359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1654B21" w14:textId="588573A5" w:rsidR="00330DD6" w:rsidRDefault="0028392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Аванесова, 18а</w:t>
      </w:r>
      <w:r w:rsidR="00330DD6">
        <w:rPr>
          <w:rFonts w:ascii="PT Astra Serif" w:hAnsi="PT Astra Serif"/>
          <w:sz w:val="28"/>
          <w:szCs w:val="28"/>
          <w:u w:val="single"/>
        </w:rPr>
        <w:t>,</w:t>
      </w:r>
    </w:p>
    <w:p w14:paraId="6400C1D2" w14:textId="473617AC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53D13247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1290BB11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69F30-13A0-4A56-9740-37FAD45F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227</cp:revision>
  <cp:lastPrinted>2025-07-31T09:38:00Z</cp:lastPrinted>
  <dcterms:created xsi:type="dcterms:W3CDTF">2023-07-05T09:19:00Z</dcterms:created>
  <dcterms:modified xsi:type="dcterms:W3CDTF">2026-02-03T08:33:00Z</dcterms:modified>
</cp:coreProperties>
</file>