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AC408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комитета по управлению муниципальной собственностью города Барнаула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AC4084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AC4084" w:rsidRPr="00AC40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AC40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C4084" w:rsidRPr="00AC40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планировки территор</w:t>
      </w:r>
      <w:r w:rsidR="00AC40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ии «Туристско-рекреационный кла</w:t>
      </w:r>
      <w:r w:rsidR="00AC4084" w:rsidRPr="00AC40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стер </w:t>
      </w:r>
      <w:r w:rsidR="00AC40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C4084" w:rsidRPr="00AC40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«Барнаул – горнозаводской город», </w:t>
      </w:r>
      <w:r w:rsidR="00AC40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участка, </w:t>
      </w:r>
      <w:r w:rsidR="00AC4084" w:rsidRPr="00AC40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расположенного по адресу: город Барнаул, улица Ползунова, 56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1E2C82" w:rsidRDefault="000C0478" w:rsidP="008E649F">
      <w:pPr>
        <w:pStyle w:val="2"/>
        <w:numPr>
          <w:ilvl w:val="0"/>
          <w:numId w:val="11"/>
        </w:numPr>
        <w:spacing w:before="0" w:line="240" w:lineRule="auto"/>
        <w:ind w:left="357" w:hanging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AC4084" w:rsidRPr="00AC40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территор</w:t>
      </w:r>
      <w:r w:rsidR="00AC40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ии «Туристско-рекреационный кла</w:t>
      </w:r>
      <w:r w:rsidR="00AC4084" w:rsidRPr="00AC40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стер «Барнаул – горнозаводской город», </w:t>
      </w:r>
      <w:r w:rsidR="00AC40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C40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участка, </w:t>
      </w:r>
      <w:r w:rsidR="00AC4084" w:rsidRPr="00AC40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расположенного по адресу: город Барнаул, улица Ползунова, 56</w:t>
      </w:r>
      <w:r w:rsidR="00995131" w:rsidRPr="001E2C8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03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18319E">
        <w:rPr>
          <w:rFonts w:ascii="PT Astra Serif" w:hAnsi="PT Astra Serif"/>
          <w:color w:val="000000"/>
          <w:sz w:val="28"/>
          <w:szCs w:val="28"/>
          <w:u w:val="single"/>
        </w:rPr>
        <w:t>27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марта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18319E">
        <w:rPr>
          <w:rFonts w:ascii="PT Astra Serif" w:hAnsi="PT Astra Serif"/>
          <w:color w:val="000000"/>
          <w:sz w:val="28"/>
          <w:szCs w:val="28"/>
          <w:u w:val="single"/>
        </w:rPr>
        <w:t>21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7257A1">
        <w:rPr>
          <w:rFonts w:ascii="PT Astra Serif" w:hAnsi="PT Astra Serif"/>
          <w:sz w:val="28"/>
          <w:szCs w:val="28"/>
          <w:u w:val="single"/>
        </w:rPr>
        <w:t>ул.</w:t>
      </w:r>
      <w:r w:rsidR="00AC4084">
        <w:rPr>
          <w:rFonts w:ascii="PT Astra Serif" w:hAnsi="PT Astra Serif"/>
          <w:sz w:val="28"/>
          <w:szCs w:val="28"/>
          <w:u w:val="single"/>
        </w:rPr>
        <w:t>Ник</w:t>
      </w:r>
      <w:bookmarkStart w:id="0" w:name="_GoBack"/>
      <w:bookmarkEnd w:id="0"/>
      <w:r w:rsidR="00AC4084">
        <w:rPr>
          <w:rFonts w:ascii="PT Astra Serif" w:hAnsi="PT Astra Serif"/>
          <w:sz w:val="28"/>
          <w:szCs w:val="28"/>
          <w:u w:val="single"/>
        </w:rPr>
        <w:t>итина,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7257A1">
        <w:rPr>
          <w:rFonts w:ascii="PT Astra Serif" w:hAnsi="PT Astra Serif"/>
          <w:sz w:val="28"/>
          <w:szCs w:val="28"/>
          <w:u w:val="single"/>
        </w:rPr>
        <w:t>03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13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апреля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AC4084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C4084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0481"/>
    <o:shapelayout v:ext="edit">
      <o:idmap v:ext="edit" data="1"/>
    </o:shapelayout>
  </w:shapeDefaults>
  <w:doNotEmbedSmartTags/>
  <w:decimalSymbol w:val=","/>
  <w:listSeparator w:val=";"/>
  <w14:docId w14:val="4F098544"/>
  <w15:docId w15:val="{AA6C1DA3-F2D5-475C-9A0E-9C9964C7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0C5A1-9899-471B-A56C-B87C9583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159</cp:revision>
  <cp:lastPrinted>2026-02-19T08:37:00Z</cp:lastPrinted>
  <dcterms:created xsi:type="dcterms:W3CDTF">2024-04-15T02:04:00Z</dcterms:created>
  <dcterms:modified xsi:type="dcterms:W3CDTF">2026-03-26T08:23:00Z</dcterms:modified>
</cp:coreProperties>
</file>