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D825BD" w:rsidRPr="00D825B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Леонтьева А.Г.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825B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с кадастровым номером 22:63:040506:61 </w:t>
      </w:r>
      <w:r w:rsid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тракт Павловский, 83а/1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D825BD">
      <w:pPr>
        <w:pStyle w:val="2"/>
        <w:numPr>
          <w:ilvl w:val="0"/>
          <w:numId w:val="11"/>
        </w:numPr>
        <w:spacing w:before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в отношении земельного участка </w:t>
      </w:r>
      <w:r w:rsid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 кадастровым номером 22:63:040506:61 по адресу: город Барнаул, </w:t>
      </w:r>
      <w:r w:rsid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825BD" w:rsidRPr="00D825B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тракт Павловский, 83а/1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D825BD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825BD">
        <w:rPr>
          <w:rFonts w:ascii="PT Astra Serif" w:hAnsi="PT Astra Serif"/>
          <w:sz w:val="28"/>
          <w:szCs w:val="28"/>
          <w:u w:val="single"/>
        </w:rPr>
        <w:t xml:space="preserve"> Красноармейский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D825BD">
        <w:rPr>
          <w:rFonts w:ascii="PT Astra Serif" w:hAnsi="PT Astra Serif"/>
          <w:sz w:val="28"/>
          <w:szCs w:val="28"/>
          <w:u w:val="single"/>
        </w:rPr>
        <w:t xml:space="preserve"> 104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825B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0314-1986-4608-94CC-B88943CC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160</cp:revision>
  <cp:lastPrinted>2026-04-07T01:34:00Z</cp:lastPrinted>
  <dcterms:created xsi:type="dcterms:W3CDTF">2024-04-15T02:04:00Z</dcterms:created>
  <dcterms:modified xsi:type="dcterms:W3CDTF">2026-04-07T01:35:00Z</dcterms:modified>
</cp:coreProperties>
</file>