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732C00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proofErr w:type="spellStart"/>
      <w:r w:rsidR="00A57BFD" w:rsidRPr="00A57BFD">
        <w:rPr>
          <w:rFonts w:ascii="PT Astra Serif" w:hAnsi="PT Astra Serif"/>
          <w:sz w:val="28"/>
          <w:szCs w:val="28"/>
          <w:u w:val="single"/>
        </w:rPr>
        <w:t>Мызникова</w:t>
      </w:r>
      <w:proofErr w:type="spellEnd"/>
      <w:r w:rsidR="00A57BFD" w:rsidRPr="00A57BFD">
        <w:rPr>
          <w:rFonts w:ascii="PT Astra Serif" w:hAnsi="PT Astra Serif"/>
          <w:sz w:val="28"/>
          <w:szCs w:val="28"/>
          <w:u w:val="single"/>
        </w:rPr>
        <w:t xml:space="preserve"> Е.В.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A57BFD" w:rsidRPr="00A57BFD" w:rsidRDefault="006B330F" w:rsidP="00A57BFD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bookmarkStart w:id="0" w:name="_GoBack"/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A57BFD" w:rsidRPr="00A57BF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proofErr w:type="gramStart"/>
      <w:r w:rsidR="00A57BFD" w:rsidRPr="00A57BF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</w:t>
      </w:r>
      <w:proofErr w:type="gramEnd"/>
      <w:r w:rsidR="00A57BFD" w:rsidRPr="00A57BF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00501" w:rsidRPr="00AF3922" w:rsidRDefault="00A57BFD" w:rsidP="00A57BFD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A57BF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территории в границах кадастрового квартала 22:63:040111, ограниченного проспектом Ленина, улицей Ткацкой, проспектом Калинина и улицей Аносова в </w:t>
      </w:r>
      <w:proofErr w:type="spellStart"/>
      <w:r w:rsidRPr="00A57BF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Pr="00A57BF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Pr="00A57BF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Pr="00A57BF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(квартал 896), в отношении земельных участков по адресам: город Барнаул, улица Аносова, 10а, бокс 4, бокс 5, бокс 42</w:t>
      </w:r>
      <w:r w:rsid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bookmarkEnd w:id="0"/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A57BFD" w:rsidRDefault="000C0478" w:rsidP="00A57BFD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A57BF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A57BF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A57BF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A57BFD" w:rsidRPr="00A57BF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кадастрового квартала 22:63:040111, ограниченного проспектом Ленина, улицей Ткацкой, проспектом Калинина и улицей Аносова в </w:t>
      </w:r>
      <w:proofErr w:type="spellStart"/>
      <w:r w:rsidR="00A57BFD" w:rsidRPr="00A57BF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A57BFD" w:rsidRPr="00A57BF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A57BFD" w:rsidRPr="00A57BF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A57BFD" w:rsidRPr="00A57BF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(квартал 896), в отношении земельных участков по адресам: город Барнаул, улица Аносова, 10а, бокс 4, бокс 5, бокс 42</w:t>
      </w:r>
      <w:r w:rsidR="00A57BF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57BFD" w:rsidRPr="00A57BFD" w:rsidRDefault="00A57BFD" w:rsidP="00A57BFD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EF5EB7">
        <w:rPr>
          <w:rFonts w:ascii="PT Astra Serif" w:hAnsi="PT Astra Serif" w:cs="Times New Roman"/>
          <w:sz w:val="28"/>
          <w:szCs w:val="28"/>
          <w:u w:val="single"/>
          <w:lang w:eastAsia="ru-RU"/>
        </w:rPr>
        <w:t>08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01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F5EB7">
        <w:rPr>
          <w:rFonts w:ascii="PT Astra Serif" w:hAnsi="PT Astra Serif"/>
          <w:color w:val="000000"/>
          <w:sz w:val="28"/>
          <w:szCs w:val="28"/>
        </w:rPr>
        <w:t>29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A57BFD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A57BFD">
        <w:rPr>
          <w:rFonts w:ascii="PT Astra Serif" w:hAnsi="PT Astra Serif"/>
          <w:sz w:val="28"/>
          <w:szCs w:val="28"/>
          <w:u w:val="single"/>
        </w:rPr>
        <w:t xml:space="preserve"> Красноармейский, 104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EF5EB7">
        <w:rPr>
          <w:rFonts w:ascii="PT Astra Serif" w:hAnsi="PT Astra Serif"/>
          <w:sz w:val="28"/>
          <w:szCs w:val="28"/>
          <w:u w:val="single"/>
        </w:rPr>
        <w:t>08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EF5EB7">
        <w:rPr>
          <w:rFonts w:ascii="PT Astra Serif" w:hAnsi="PT Astra Serif" w:cs="Times New Roman CYR"/>
          <w:sz w:val="28"/>
          <w:szCs w:val="28"/>
          <w:u w:val="single"/>
        </w:rPr>
        <w:t>20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Pr="003D740E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A57BFD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32C00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57BFD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5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308C-4F73-450C-82C4-203DA869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178</cp:revision>
  <cp:lastPrinted>2026-07-01T01:39:00Z</cp:lastPrinted>
  <dcterms:created xsi:type="dcterms:W3CDTF">2024-04-15T02:04:00Z</dcterms:created>
  <dcterms:modified xsi:type="dcterms:W3CDTF">2026-07-01T01:40:00Z</dcterms:modified>
</cp:coreProperties>
</file>