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8BBC4" w14:textId="77777777" w:rsidR="00453B03" w:rsidRDefault="00453B03" w:rsidP="00807F63">
      <w:pPr>
        <w:spacing w:line="228" w:lineRule="auto"/>
        <w:ind w:firstLine="540"/>
        <w:jc w:val="center"/>
        <w:rPr>
          <w:rFonts w:ascii="PT Astra Serif" w:hAnsi="PT Astra Serif"/>
          <w:sz w:val="28"/>
          <w:szCs w:val="28"/>
        </w:rPr>
      </w:pPr>
    </w:p>
    <w:p w14:paraId="36DF559F" w14:textId="77777777" w:rsidR="00482532" w:rsidRPr="00845A28" w:rsidRDefault="00D46A88" w:rsidP="004C1E5A">
      <w:pPr>
        <w:spacing w:line="221" w:lineRule="auto"/>
        <w:ind w:firstLine="540"/>
        <w:jc w:val="center"/>
        <w:rPr>
          <w:rFonts w:ascii="PT Astra Serif" w:hAnsi="PT Astra Serif"/>
          <w:sz w:val="28"/>
          <w:szCs w:val="28"/>
        </w:rPr>
      </w:pPr>
      <w:r w:rsidRPr="00845A28">
        <w:rPr>
          <w:rFonts w:ascii="PT Astra Serif" w:hAnsi="PT Astra Serif"/>
          <w:sz w:val="28"/>
          <w:szCs w:val="28"/>
        </w:rPr>
        <w:t>ЗАКЛЮЧЕНИЕ</w:t>
      </w:r>
    </w:p>
    <w:p w14:paraId="30E48037" w14:textId="77777777" w:rsidR="00D46A88" w:rsidRPr="00845A28" w:rsidRDefault="00D46A88" w:rsidP="004C1E5A">
      <w:pPr>
        <w:spacing w:line="221" w:lineRule="auto"/>
        <w:ind w:firstLine="540"/>
        <w:jc w:val="center"/>
        <w:rPr>
          <w:rFonts w:ascii="PT Astra Serif" w:hAnsi="PT Astra Serif"/>
          <w:sz w:val="28"/>
          <w:szCs w:val="28"/>
        </w:rPr>
      </w:pPr>
      <w:r w:rsidRPr="00845A28">
        <w:rPr>
          <w:rFonts w:ascii="PT Astra Serif" w:hAnsi="PT Astra Serif"/>
          <w:sz w:val="28"/>
          <w:szCs w:val="28"/>
        </w:rPr>
        <w:t xml:space="preserve">о результатах </w:t>
      </w:r>
      <w:r w:rsidR="00AB254A" w:rsidRPr="00845A28">
        <w:rPr>
          <w:rFonts w:ascii="PT Astra Serif" w:hAnsi="PT Astra Serif"/>
          <w:sz w:val="28"/>
          <w:szCs w:val="28"/>
        </w:rPr>
        <w:t>общественных обсуждений</w:t>
      </w:r>
      <w:r w:rsidRPr="00845A28">
        <w:rPr>
          <w:rFonts w:ascii="PT Astra Serif" w:hAnsi="PT Astra Serif"/>
          <w:sz w:val="28"/>
          <w:szCs w:val="28"/>
        </w:rPr>
        <w:t xml:space="preserve"> </w:t>
      </w:r>
    </w:p>
    <w:p w14:paraId="49179473" w14:textId="77777777" w:rsidR="00236A1D" w:rsidRPr="00845A28" w:rsidRDefault="00236A1D" w:rsidP="004C1E5A">
      <w:pPr>
        <w:spacing w:line="221" w:lineRule="auto"/>
        <w:ind w:firstLine="540"/>
        <w:jc w:val="center"/>
        <w:rPr>
          <w:rFonts w:ascii="PT Astra Serif" w:hAnsi="PT Astra Serif"/>
          <w:sz w:val="18"/>
          <w:szCs w:val="28"/>
        </w:rPr>
      </w:pPr>
    </w:p>
    <w:p w14:paraId="28A6CAC8" w14:textId="0DDCB233" w:rsidR="00EF7522" w:rsidRPr="00845A28" w:rsidRDefault="00BC1ABF" w:rsidP="004C1E5A">
      <w:pPr>
        <w:autoSpaceDE w:val="0"/>
        <w:spacing w:line="221" w:lineRule="auto"/>
        <w:jc w:val="both"/>
        <w:rPr>
          <w:rFonts w:ascii="PT Astra Serif" w:hAnsi="PT Astra Serif"/>
          <w:sz w:val="28"/>
          <w:szCs w:val="28"/>
        </w:rPr>
      </w:pPr>
      <w:r w:rsidRPr="00845A28">
        <w:rPr>
          <w:rFonts w:ascii="PT Astra Serif" w:hAnsi="PT Astra Serif"/>
          <w:sz w:val="28"/>
          <w:szCs w:val="28"/>
        </w:rPr>
        <w:t>«</w:t>
      </w:r>
      <w:r w:rsidR="00E71F54">
        <w:rPr>
          <w:rFonts w:ascii="PT Astra Serif" w:hAnsi="PT Astra Serif"/>
          <w:sz w:val="28"/>
          <w:szCs w:val="28"/>
          <w:u w:val="single"/>
        </w:rPr>
        <w:t>20</w:t>
      </w:r>
      <w:r w:rsidRPr="00845A28">
        <w:rPr>
          <w:rFonts w:ascii="PT Astra Serif" w:hAnsi="PT Astra Serif"/>
          <w:sz w:val="28"/>
          <w:szCs w:val="28"/>
        </w:rPr>
        <w:t>»</w:t>
      </w:r>
      <w:r w:rsidR="00944A75" w:rsidRPr="00845A28">
        <w:rPr>
          <w:rFonts w:ascii="PT Astra Serif" w:hAnsi="PT Astra Serif"/>
          <w:sz w:val="28"/>
          <w:szCs w:val="28"/>
        </w:rPr>
        <w:t xml:space="preserve"> </w:t>
      </w:r>
      <w:r w:rsidR="00FF5EA7" w:rsidRPr="00E71CDD">
        <w:rPr>
          <w:rFonts w:ascii="PT Astra Serif" w:hAnsi="PT Astra Serif"/>
          <w:sz w:val="28"/>
          <w:szCs w:val="28"/>
        </w:rPr>
        <w:t xml:space="preserve"> </w:t>
      </w:r>
      <w:r w:rsidR="00392F6D">
        <w:rPr>
          <w:rFonts w:ascii="PT Astra Serif" w:hAnsi="PT Astra Serif"/>
          <w:sz w:val="28"/>
          <w:szCs w:val="28"/>
          <w:u w:val="single"/>
        </w:rPr>
        <w:t>10</w:t>
      </w:r>
      <w:r w:rsidR="00E71CDD">
        <w:rPr>
          <w:rFonts w:ascii="PT Astra Serif" w:hAnsi="PT Astra Serif"/>
          <w:sz w:val="28"/>
          <w:szCs w:val="28"/>
        </w:rPr>
        <w:t xml:space="preserve">  </w:t>
      </w:r>
      <w:r w:rsidRPr="00845A28">
        <w:rPr>
          <w:rFonts w:ascii="PT Astra Serif" w:hAnsi="PT Astra Serif"/>
          <w:sz w:val="28"/>
          <w:szCs w:val="28"/>
        </w:rPr>
        <w:t>20</w:t>
      </w:r>
      <w:r w:rsidR="001D6D4A" w:rsidRPr="00845A28">
        <w:rPr>
          <w:rFonts w:ascii="PT Astra Serif" w:hAnsi="PT Astra Serif"/>
          <w:sz w:val="28"/>
          <w:szCs w:val="28"/>
          <w:u w:val="single"/>
        </w:rPr>
        <w:t>2</w:t>
      </w:r>
      <w:r w:rsidR="00572EC7">
        <w:rPr>
          <w:rFonts w:ascii="PT Astra Serif" w:hAnsi="PT Astra Serif"/>
          <w:sz w:val="28"/>
          <w:szCs w:val="28"/>
          <w:u w:val="single"/>
        </w:rPr>
        <w:t>6</w:t>
      </w:r>
      <w:r w:rsidR="00404C2F" w:rsidRPr="00845A28">
        <w:rPr>
          <w:rFonts w:ascii="PT Astra Serif" w:hAnsi="PT Astra Serif"/>
          <w:sz w:val="28"/>
          <w:szCs w:val="28"/>
          <w:u w:val="single"/>
        </w:rPr>
        <w:t xml:space="preserve"> </w:t>
      </w:r>
      <w:r w:rsidRPr="00845A28">
        <w:rPr>
          <w:rFonts w:ascii="PT Astra Serif" w:hAnsi="PT Astra Serif"/>
          <w:sz w:val="28"/>
          <w:szCs w:val="28"/>
        </w:rPr>
        <w:t>г.</w:t>
      </w:r>
    </w:p>
    <w:p w14:paraId="21BE2DAE" w14:textId="77777777" w:rsidR="00D879C8" w:rsidRPr="00845A28" w:rsidRDefault="00D46A88" w:rsidP="004C1E5A">
      <w:pPr>
        <w:autoSpaceDE w:val="0"/>
        <w:spacing w:line="221" w:lineRule="auto"/>
        <w:rPr>
          <w:rFonts w:ascii="PT Astra Serif" w:hAnsi="PT Astra Serif"/>
          <w:sz w:val="20"/>
          <w:szCs w:val="20"/>
        </w:rPr>
      </w:pPr>
      <w:r w:rsidRPr="00845A28">
        <w:rPr>
          <w:rFonts w:ascii="PT Astra Serif" w:hAnsi="PT Astra Serif"/>
          <w:sz w:val="20"/>
          <w:szCs w:val="20"/>
        </w:rPr>
        <w:t>(дата</w:t>
      </w:r>
      <w:r w:rsidR="00754A2A" w:rsidRPr="00845A28">
        <w:rPr>
          <w:rFonts w:ascii="PT Astra Serif" w:hAnsi="PT Astra Serif"/>
          <w:sz w:val="20"/>
          <w:szCs w:val="20"/>
        </w:rPr>
        <w:t xml:space="preserve"> оформления </w:t>
      </w:r>
      <w:r w:rsidRPr="00845A28">
        <w:rPr>
          <w:rFonts w:ascii="PT Astra Serif" w:hAnsi="PT Astra Serif"/>
          <w:sz w:val="20"/>
          <w:szCs w:val="20"/>
        </w:rPr>
        <w:t>заключения)</w:t>
      </w:r>
    </w:p>
    <w:p w14:paraId="17EB2994" w14:textId="77777777" w:rsidR="0053766F" w:rsidRPr="00845A28" w:rsidRDefault="0053766F" w:rsidP="004C1E5A">
      <w:pPr>
        <w:autoSpaceDE w:val="0"/>
        <w:spacing w:line="221" w:lineRule="auto"/>
        <w:rPr>
          <w:rFonts w:ascii="PT Astra Serif" w:hAnsi="PT Astra Serif"/>
          <w:sz w:val="28"/>
          <w:szCs w:val="36"/>
        </w:rPr>
      </w:pPr>
    </w:p>
    <w:p w14:paraId="33A6E38A" w14:textId="77777777" w:rsidR="00D879C8" w:rsidRPr="00845A28" w:rsidRDefault="006857CB" w:rsidP="004C1E5A">
      <w:pPr>
        <w:autoSpaceDE w:val="0"/>
        <w:spacing w:line="221" w:lineRule="auto"/>
        <w:jc w:val="center"/>
        <w:rPr>
          <w:rFonts w:ascii="PT Astra Serif" w:hAnsi="PT Astra Serif"/>
          <w:sz w:val="28"/>
          <w:szCs w:val="28"/>
        </w:rPr>
      </w:pPr>
      <w:r w:rsidRPr="00845A28">
        <w:rPr>
          <w:rFonts w:ascii="PT Astra Serif" w:hAnsi="PT Astra Serif"/>
          <w:sz w:val="28"/>
          <w:szCs w:val="28"/>
          <w:u w:val="single"/>
        </w:rPr>
        <w:t>Комитет по строительству, архитектуре и развитию города Барна</w:t>
      </w:r>
      <w:r w:rsidR="00C70294" w:rsidRPr="00845A28">
        <w:rPr>
          <w:rFonts w:ascii="PT Astra Serif" w:hAnsi="PT Astra Serif"/>
          <w:sz w:val="28"/>
          <w:szCs w:val="28"/>
          <w:u w:val="single"/>
        </w:rPr>
        <w:t>у</w:t>
      </w:r>
      <w:r w:rsidRPr="00845A28">
        <w:rPr>
          <w:rFonts w:ascii="PT Astra Serif" w:hAnsi="PT Astra Serif"/>
          <w:sz w:val="28"/>
          <w:szCs w:val="28"/>
          <w:u w:val="single"/>
        </w:rPr>
        <w:t>ла</w:t>
      </w:r>
    </w:p>
    <w:p w14:paraId="4775F917" w14:textId="04169656" w:rsidR="00685A0F" w:rsidRPr="00845A28" w:rsidRDefault="00754A2A" w:rsidP="004C1E5A">
      <w:pPr>
        <w:autoSpaceDE w:val="0"/>
        <w:spacing w:line="221" w:lineRule="auto"/>
        <w:jc w:val="center"/>
        <w:rPr>
          <w:rFonts w:ascii="PT Astra Serif" w:hAnsi="PT Astra Serif"/>
          <w:sz w:val="20"/>
          <w:szCs w:val="20"/>
        </w:rPr>
      </w:pPr>
      <w:r w:rsidRPr="00845A28">
        <w:rPr>
          <w:rFonts w:ascii="PT Astra Serif" w:hAnsi="PT Astra Serif"/>
          <w:sz w:val="20"/>
          <w:szCs w:val="20"/>
        </w:rPr>
        <w:t xml:space="preserve">(организатор проведения </w:t>
      </w:r>
      <w:r w:rsidR="00AB254A" w:rsidRPr="00845A28">
        <w:rPr>
          <w:rFonts w:ascii="PT Astra Serif" w:hAnsi="PT Astra Serif"/>
          <w:sz w:val="20"/>
          <w:szCs w:val="20"/>
        </w:rPr>
        <w:t>общественных обсуждений</w:t>
      </w:r>
      <w:r w:rsidR="00C70294" w:rsidRPr="00845A28">
        <w:rPr>
          <w:rFonts w:ascii="PT Astra Serif" w:hAnsi="PT Astra Serif"/>
          <w:sz w:val="20"/>
          <w:szCs w:val="20"/>
        </w:rPr>
        <w:t>)</w:t>
      </w:r>
    </w:p>
    <w:p w14:paraId="5D056892" w14:textId="77777777" w:rsidR="00055DB4" w:rsidRPr="00845A28" w:rsidRDefault="00055DB4" w:rsidP="004C1E5A">
      <w:pPr>
        <w:autoSpaceDE w:val="0"/>
        <w:spacing w:line="221" w:lineRule="auto"/>
        <w:jc w:val="center"/>
        <w:rPr>
          <w:rFonts w:ascii="PT Astra Serif" w:hAnsi="PT Astra Serif"/>
          <w:sz w:val="20"/>
          <w:szCs w:val="20"/>
        </w:rPr>
      </w:pPr>
    </w:p>
    <w:p w14:paraId="0096C43B" w14:textId="1B787FA8" w:rsidR="00CD0810" w:rsidRPr="00B26E9D" w:rsidRDefault="00754A2A" w:rsidP="004C1E5A">
      <w:pPr>
        <w:spacing w:line="221" w:lineRule="auto"/>
        <w:contextualSpacing/>
        <w:jc w:val="both"/>
        <w:rPr>
          <w:rFonts w:ascii="PT Astra Serif" w:hAnsi="PT Astra Serif"/>
          <w:color w:val="000000" w:themeColor="text1"/>
          <w:sz w:val="28"/>
          <w:szCs w:val="28"/>
          <w:u w:val="single"/>
          <w:lang w:eastAsia="ru-RU"/>
        </w:rPr>
      </w:pPr>
      <w:r w:rsidRPr="00845A28">
        <w:rPr>
          <w:rFonts w:ascii="PT Astra Serif" w:hAnsi="PT Astra Serif"/>
          <w:sz w:val="28"/>
          <w:szCs w:val="28"/>
        </w:rPr>
        <w:t xml:space="preserve">по результатам </w:t>
      </w:r>
      <w:r w:rsidR="0087271C" w:rsidRPr="00845A28">
        <w:rPr>
          <w:rFonts w:ascii="PT Astra Serif" w:hAnsi="PT Astra Serif"/>
          <w:sz w:val="28"/>
          <w:szCs w:val="28"/>
        </w:rPr>
        <w:t xml:space="preserve">проведения </w:t>
      </w:r>
      <w:r w:rsidR="00297EF6" w:rsidRPr="00845A28">
        <w:rPr>
          <w:rFonts w:ascii="PT Astra Serif" w:hAnsi="PT Astra Serif"/>
          <w:sz w:val="28"/>
          <w:szCs w:val="28"/>
        </w:rPr>
        <w:t>общественных обсуждений</w:t>
      </w:r>
      <w:r w:rsidR="0087271C" w:rsidRPr="00845A28">
        <w:rPr>
          <w:rFonts w:ascii="PT Astra Serif" w:hAnsi="PT Astra Serif"/>
          <w:sz w:val="28"/>
          <w:szCs w:val="28"/>
        </w:rPr>
        <w:t xml:space="preserve"> </w:t>
      </w:r>
      <w:r w:rsidR="00AA6813" w:rsidRPr="00845A28">
        <w:rPr>
          <w:rFonts w:ascii="PT Astra Serif" w:hAnsi="PT Astra Serif"/>
          <w:sz w:val="28"/>
          <w:szCs w:val="28"/>
          <w:u w:val="single"/>
        </w:rPr>
        <w:t xml:space="preserve">по </w:t>
      </w:r>
      <w:r w:rsidR="0077042A" w:rsidRPr="00845A28">
        <w:rPr>
          <w:rFonts w:ascii="PT Astra Serif" w:hAnsi="PT Astra Serif"/>
          <w:sz w:val="28"/>
          <w:szCs w:val="28"/>
          <w:u w:val="single"/>
        </w:rPr>
        <w:t xml:space="preserve">проекту </w:t>
      </w:r>
      <w:r w:rsidR="00A258C8" w:rsidRPr="00BD281E">
        <w:rPr>
          <w:rFonts w:ascii="PT Astra Serif" w:hAnsi="PT Astra Serif"/>
          <w:color w:val="000000" w:themeColor="text1"/>
          <w:sz w:val="28"/>
          <w:szCs w:val="28"/>
          <w:u w:val="single"/>
          <w:lang w:eastAsia="ru-RU"/>
        </w:rPr>
        <w:t xml:space="preserve">по внесению изменений в проект межевания застроенной территории в границах </w:t>
      </w:r>
      <w:r w:rsidR="00A258C8">
        <w:rPr>
          <w:rFonts w:ascii="PT Astra Serif" w:hAnsi="PT Astra Serif"/>
          <w:color w:val="000000" w:themeColor="text1"/>
          <w:sz w:val="28"/>
          <w:szCs w:val="28"/>
          <w:u w:val="single"/>
          <w:lang w:eastAsia="ru-RU"/>
        </w:rPr>
        <w:br/>
      </w:r>
      <w:r w:rsidR="00A258C8" w:rsidRPr="00BD281E">
        <w:rPr>
          <w:rFonts w:ascii="PT Astra Serif" w:hAnsi="PT Astra Serif"/>
          <w:color w:val="000000" w:themeColor="text1"/>
          <w:sz w:val="28"/>
          <w:szCs w:val="28"/>
          <w:u w:val="single"/>
          <w:lang w:eastAsia="ru-RU"/>
        </w:rPr>
        <w:t>кадастровых кварталов 22:63:050301, 22:63:050303, 22:63:050302, 22:63:050305, 22:63:050311, ограниченных переу</w:t>
      </w:r>
      <w:r w:rsidR="00A258C8">
        <w:rPr>
          <w:rFonts w:ascii="PT Astra Serif" w:hAnsi="PT Astra Serif"/>
          <w:color w:val="000000" w:themeColor="text1"/>
          <w:sz w:val="28"/>
          <w:szCs w:val="28"/>
          <w:u w:val="single"/>
          <w:lang w:eastAsia="ru-RU"/>
        </w:rPr>
        <w:t xml:space="preserve">лком Ядринцева, </w:t>
      </w:r>
      <w:r w:rsidR="00A258C8" w:rsidRPr="00BD281E">
        <w:rPr>
          <w:rFonts w:ascii="PT Astra Serif" w:hAnsi="PT Astra Serif"/>
          <w:color w:val="000000" w:themeColor="text1"/>
          <w:sz w:val="28"/>
          <w:szCs w:val="28"/>
          <w:u w:val="single"/>
          <w:lang w:eastAsia="ru-RU"/>
        </w:rPr>
        <w:t xml:space="preserve">улицей Папанинцев, </w:t>
      </w:r>
      <w:r w:rsidR="00A258C8">
        <w:rPr>
          <w:rFonts w:ascii="PT Astra Serif" w:hAnsi="PT Astra Serif"/>
          <w:color w:val="000000" w:themeColor="text1"/>
          <w:sz w:val="28"/>
          <w:szCs w:val="28"/>
          <w:u w:val="single"/>
          <w:lang w:eastAsia="ru-RU"/>
        </w:rPr>
        <w:br/>
      </w:r>
      <w:r w:rsidR="00A258C8" w:rsidRPr="00BD281E">
        <w:rPr>
          <w:rFonts w:ascii="PT Astra Serif" w:hAnsi="PT Astra Serif"/>
          <w:color w:val="000000" w:themeColor="text1"/>
          <w:sz w:val="28"/>
          <w:szCs w:val="28"/>
          <w:u w:val="single"/>
          <w:lang w:eastAsia="ru-RU"/>
        </w:rPr>
        <w:t xml:space="preserve">проспектом Красноармейским, улицей Партизанской в г.Барнауле (микрорайон 17), в отношении земельного участка по адресу: город Барнаул, </w:t>
      </w:r>
      <w:r w:rsidR="00A258C8">
        <w:rPr>
          <w:rFonts w:ascii="PT Astra Serif" w:hAnsi="PT Astra Serif"/>
          <w:color w:val="000000" w:themeColor="text1"/>
          <w:sz w:val="28"/>
          <w:szCs w:val="28"/>
          <w:u w:val="single"/>
          <w:lang w:eastAsia="ru-RU"/>
        </w:rPr>
        <w:br/>
      </w:r>
      <w:r w:rsidR="00A258C8" w:rsidRPr="00BD281E">
        <w:rPr>
          <w:rFonts w:ascii="PT Astra Serif" w:hAnsi="PT Astra Serif"/>
          <w:color w:val="000000" w:themeColor="text1"/>
          <w:sz w:val="28"/>
          <w:szCs w:val="28"/>
          <w:u w:val="single"/>
          <w:lang w:eastAsia="ru-RU"/>
        </w:rPr>
        <w:t>проспект Красноармейский, 55</w:t>
      </w:r>
      <w:r w:rsidR="00D37097">
        <w:rPr>
          <w:rFonts w:ascii="PT Astra Serif" w:hAnsi="PT Astra Serif"/>
          <w:color w:val="000000" w:themeColor="text1"/>
          <w:sz w:val="28"/>
          <w:szCs w:val="28"/>
          <w:u w:val="single"/>
          <w:lang w:eastAsia="ru-RU"/>
        </w:rPr>
        <w:t xml:space="preserve"> (далее – Проект)</w:t>
      </w:r>
      <w:r w:rsidR="001528D1">
        <w:rPr>
          <w:rFonts w:ascii="PT Astra Serif" w:hAnsi="PT Astra Serif"/>
          <w:color w:val="000000" w:themeColor="text1"/>
          <w:sz w:val="28"/>
          <w:szCs w:val="28"/>
          <w:u w:val="single"/>
          <w:lang w:eastAsia="ru-RU"/>
        </w:rPr>
        <w:t>.</w:t>
      </w:r>
    </w:p>
    <w:p w14:paraId="1588640B" w14:textId="77777777" w:rsidR="00944A75" w:rsidRPr="00845A28" w:rsidRDefault="00944A75" w:rsidP="004C1E5A">
      <w:pPr>
        <w:spacing w:line="221" w:lineRule="auto"/>
        <w:rPr>
          <w:rFonts w:ascii="PT Astra Serif" w:hAnsi="PT Astra Serif"/>
          <w:lang w:eastAsia="ru-RU"/>
        </w:rPr>
      </w:pPr>
    </w:p>
    <w:p w14:paraId="38AB34F9" w14:textId="78D1457E" w:rsidR="005E35B8" w:rsidRPr="00845A28" w:rsidRDefault="005E35B8" w:rsidP="004C1E5A">
      <w:pPr>
        <w:spacing w:line="221" w:lineRule="auto"/>
        <w:jc w:val="both"/>
        <w:rPr>
          <w:rFonts w:ascii="PT Astra Serif" w:hAnsi="PT Astra Serif"/>
          <w:bCs/>
          <w:sz w:val="28"/>
          <w:szCs w:val="28"/>
          <w:u w:val="single"/>
          <w:lang w:eastAsia="en-US"/>
        </w:rPr>
      </w:pPr>
      <w:r w:rsidRPr="002E312D">
        <w:rPr>
          <w:rFonts w:ascii="PT Astra Serif" w:hAnsi="PT Astra Serif"/>
          <w:bCs/>
          <w:sz w:val="28"/>
          <w:szCs w:val="28"/>
          <w:u w:val="single"/>
          <w:lang w:eastAsia="en-US"/>
        </w:rPr>
        <w:t xml:space="preserve">Количество участников, которые приняли участие в общественных </w:t>
      </w:r>
      <w:r w:rsidRPr="002E312D">
        <w:rPr>
          <w:rFonts w:ascii="PT Astra Serif" w:hAnsi="PT Astra Serif"/>
          <w:bCs/>
          <w:sz w:val="28"/>
          <w:szCs w:val="28"/>
          <w:u w:val="single"/>
          <w:lang w:eastAsia="en-US"/>
        </w:rPr>
        <w:br/>
        <w:t xml:space="preserve">обсуждениях </w:t>
      </w:r>
      <w:r w:rsidR="00A45D13" w:rsidRPr="002E312D">
        <w:rPr>
          <w:rFonts w:ascii="PT Astra Serif" w:hAnsi="PT Astra Serif"/>
          <w:bCs/>
          <w:sz w:val="28"/>
          <w:szCs w:val="28"/>
          <w:u w:val="single"/>
          <w:lang w:eastAsia="en-US"/>
        </w:rPr>
        <w:t>–</w:t>
      </w:r>
      <w:r w:rsidRPr="002E312D">
        <w:rPr>
          <w:rFonts w:ascii="PT Astra Serif" w:hAnsi="PT Astra Serif"/>
          <w:bCs/>
          <w:sz w:val="28"/>
          <w:szCs w:val="28"/>
          <w:u w:val="single"/>
          <w:lang w:eastAsia="en-US"/>
        </w:rPr>
        <w:t xml:space="preserve"> </w:t>
      </w:r>
      <w:r w:rsidR="0059434E">
        <w:rPr>
          <w:rFonts w:ascii="PT Astra Serif" w:hAnsi="PT Astra Serif"/>
          <w:bCs/>
          <w:sz w:val="28"/>
          <w:szCs w:val="28"/>
          <w:u w:val="single"/>
          <w:lang w:eastAsia="en-US"/>
        </w:rPr>
        <w:t>138</w:t>
      </w:r>
      <w:r w:rsidR="00A45D13" w:rsidRPr="002E312D">
        <w:rPr>
          <w:rFonts w:ascii="PT Astra Serif" w:hAnsi="PT Astra Serif"/>
          <w:bCs/>
          <w:sz w:val="28"/>
          <w:szCs w:val="28"/>
          <w:u w:val="single"/>
          <w:lang w:eastAsia="en-US"/>
        </w:rPr>
        <w:t>.</w:t>
      </w:r>
    </w:p>
    <w:p w14:paraId="1B1C0070" w14:textId="77777777" w:rsidR="009A445C" w:rsidRPr="00845A28" w:rsidRDefault="009A445C" w:rsidP="004C1E5A">
      <w:pPr>
        <w:spacing w:line="221" w:lineRule="auto"/>
        <w:jc w:val="both"/>
        <w:rPr>
          <w:rFonts w:ascii="PT Astra Serif" w:hAnsi="PT Astra Serif"/>
          <w:szCs w:val="40"/>
          <w:u w:val="single"/>
        </w:rPr>
      </w:pPr>
    </w:p>
    <w:p w14:paraId="4B3B5CC6" w14:textId="5FD0FE1E" w:rsidR="00236A1D" w:rsidRPr="00845A28" w:rsidRDefault="00754A2A" w:rsidP="004C1E5A">
      <w:pPr>
        <w:spacing w:line="221" w:lineRule="auto"/>
        <w:jc w:val="both"/>
        <w:rPr>
          <w:rFonts w:ascii="PT Astra Serif" w:hAnsi="PT Astra Serif"/>
          <w:sz w:val="20"/>
          <w:szCs w:val="20"/>
        </w:rPr>
      </w:pPr>
      <w:r w:rsidRPr="00845A28">
        <w:rPr>
          <w:rFonts w:ascii="PT Astra Serif" w:hAnsi="PT Astra Serif"/>
          <w:sz w:val="28"/>
          <w:szCs w:val="28"/>
        </w:rPr>
        <w:t>На основани</w:t>
      </w:r>
      <w:r w:rsidR="00D54231" w:rsidRPr="00845A28">
        <w:rPr>
          <w:rFonts w:ascii="PT Astra Serif" w:hAnsi="PT Astra Serif"/>
          <w:sz w:val="28"/>
          <w:szCs w:val="28"/>
        </w:rPr>
        <w:t xml:space="preserve">и протокола </w:t>
      </w:r>
      <w:r w:rsidR="00297EF6" w:rsidRPr="00845A28">
        <w:rPr>
          <w:rFonts w:ascii="PT Astra Serif" w:hAnsi="PT Astra Serif"/>
          <w:sz w:val="28"/>
          <w:szCs w:val="28"/>
        </w:rPr>
        <w:t>общественных обсуждений</w:t>
      </w:r>
      <w:r w:rsidR="00D54231" w:rsidRPr="00845A28">
        <w:rPr>
          <w:rFonts w:ascii="PT Astra Serif" w:hAnsi="PT Astra Serif"/>
          <w:sz w:val="28"/>
          <w:szCs w:val="28"/>
        </w:rPr>
        <w:t xml:space="preserve"> </w:t>
      </w:r>
      <w:r w:rsidRPr="00845A28">
        <w:rPr>
          <w:rFonts w:ascii="PT Astra Serif" w:hAnsi="PT Astra Serif"/>
          <w:sz w:val="28"/>
          <w:szCs w:val="28"/>
        </w:rPr>
        <w:t xml:space="preserve">от </w:t>
      </w:r>
      <w:r w:rsidR="00BC1ABF" w:rsidRPr="00845A28">
        <w:rPr>
          <w:rFonts w:ascii="PT Astra Serif" w:hAnsi="PT Astra Serif"/>
          <w:sz w:val="28"/>
          <w:szCs w:val="28"/>
        </w:rPr>
        <w:t>«</w:t>
      </w:r>
      <w:r w:rsidR="00E71F54">
        <w:rPr>
          <w:rFonts w:ascii="PT Astra Serif" w:hAnsi="PT Astra Serif"/>
          <w:sz w:val="28"/>
          <w:szCs w:val="28"/>
          <w:u w:val="single"/>
        </w:rPr>
        <w:t>20</w:t>
      </w:r>
      <w:r w:rsidR="00BC1ABF" w:rsidRPr="00845A28">
        <w:rPr>
          <w:rFonts w:ascii="PT Astra Serif" w:hAnsi="PT Astra Serif"/>
          <w:sz w:val="28"/>
          <w:szCs w:val="28"/>
        </w:rPr>
        <w:t xml:space="preserve">» </w:t>
      </w:r>
      <w:r w:rsidR="00392F6D">
        <w:rPr>
          <w:rFonts w:ascii="PT Astra Serif" w:hAnsi="PT Astra Serif"/>
          <w:sz w:val="28"/>
          <w:szCs w:val="28"/>
          <w:u w:val="single"/>
        </w:rPr>
        <w:t>10</w:t>
      </w:r>
      <w:r w:rsidR="00520CDB" w:rsidRPr="00E71CDD">
        <w:rPr>
          <w:rFonts w:ascii="PT Astra Serif" w:hAnsi="PT Astra Serif"/>
          <w:sz w:val="28"/>
          <w:szCs w:val="28"/>
        </w:rPr>
        <w:t xml:space="preserve"> </w:t>
      </w:r>
      <w:r w:rsidR="00BC1ABF" w:rsidRPr="00845A28">
        <w:rPr>
          <w:rFonts w:ascii="PT Astra Serif" w:hAnsi="PT Astra Serif"/>
          <w:sz w:val="28"/>
          <w:szCs w:val="28"/>
        </w:rPr>
        <w:t>20</w:t>
      </w:r>
      <w:r w:rsidR="00B573E9" w:rsidRPr="00845A28">
        <w:rPr>
          <w:rFonts w:ascii="PT Astra Serif" w:hAnsi="PT Astra Serif"/>
          <w:sz w:val="28"/>
          <w:szCs w:val="28"/>
          <w:u w:val="single"/>
        </w:rPr>
        <w:t>2</w:t>
      </w:r>
      <w:r w:rsidR="00572EC7">
        <w:rPr>
          <w:rFonts w:ascii="PT Astra Serif" w:hAnsi="PT Astra Serif"/>
          <w:sz w:val="28"/>
          <w:szCs w:val="28"/>
          <w:u w:val="single"/>
        </w:rPr>
        <w:t>6</w:t>
      </w:r>
      <w:r w:rsidR="006C29C4" w:rsidRPr="00845A28">
        <w:rPr>
          <w:rFonts w:ascii="PT Astra Serif" w:hAnsi="PT Astra Serif"/>
          <w:sz w:val="28"/>
          <w:szCs w:val="28"/>
          <w:u w:val="single"/>
        </w:rPr>
        <w:t xml:space="preserve"> </w:t>
      </w:r>
      <w:r w:rsidR="00BC1ABF" w:rsidRPr="00845A28">
        <w:rPr>
          <w:rFonts w:ascii="PT Astra Serif" w:hAnsi="PT Astra Serif"/>
          <w:sz w:val="28"/>
          <w:szCs w:val="28"/>
        </w:rPr>
        <w:t>г. №</w:t>
      </w:r>
      <w:r w:rsidR="004C1E5A">
        <w:rPr>
          <w:rFonts w:ascii="PT Astra Serif" w:hAnsi="PT Astra Serif"/>
          <w:sz w:val="28"/>
          <w:szCs w:val="28"/>
          <w:u w:val="single"/>
        </w:rPr>
        <w:t>177</w:t>
      </w:r>
      <w:r w:rsidR="00FF2A2B" w:rsidRPr="00FF32DE">
        <w:rPr>
          <w:rFonts w:ascii="PT Astra Serif" w:hAnsi="PT Astra Serif"/>
          <w:sz w:val="28"/>
          <w:szCs w:val="28"/>
        </w:rPr>
        <w:t>.</w:t>
      </w:r>
      <w:r w:rsidR="00D54231" w:rsidRPr="00845A28">
        <w:rPr>
          <w:rFonts w:ascii="PT Astra Serif" w:hAnsi="PT Astra Serif"/>
          <w:sz w:val="20"/>
          <w:szCs w:val="20"/>
        </w:rPr>
        <w:t xml:space="preserve">                                                           </w:t>
      </w:r>
      <w:r w:rsidR="007B7B46" w:rsidRPr="00845A28">
        <w:rPr>
          <w:rFonts w:ascii="PT Astra Serif" w:hAnsi="PT Astra Serif"/>
          <w:sz w:val="20"/>
          <w:szCs w:val="20"/>
        </w:rPr>
        <w:t xml:space="preserve">              </w:t>
      </w:r>
      <w:r w:rsidR="00D54231" w:rsidRPr="00845A28">
        <w:rPr>
          <w:rFonts w:ascii="PT Astra Serif" w:hAnsi="PT Astra Serif"/>
          <w:sz w:val="20"/>
          <w:szCs w:val="20"/>
        </w:rPr>
        <w:t xml:space="preserve">          </w:t>
      </w:r>
      <w:r w:rsidR="00777B23" w:rsidRPr="00845A28">
        <w:rPr>
          <w:rFonts w:ascii="PT Astra Serif" w:hAnsi="PT Astra Serif"/>
          <w:sz w:val="20"/>
          <w:szCs w:val="20"/>
        </w:rPr>
        <w:t xml:space="preserve">        </w:t>
      </w:r>
      <w:r w:rsidR="00D54231" w:rsidRPr="00845A28">
        <w:rPr>
          <w:rFonts w:ascii="PT Astra Serif" w:hAnsi="PT Astra Serif"/>
          <w:sz w:val="20"/>
          <w:szCs w:val="20"/>
        </w:rPr>
        <w:t xml:space="preserve">       </w:t>
      </w:r>
      <w:r w:rsidR="00C809A9" w:rsidRPr="00845A28">
        <w:rPr>
          <w:rFonts w:ascii="PT Astra Serif" w:hAnsi="PT Astra Serif"/>
          <w:sz w:val="20"/>
          <w:szCs w:val="20"/>
        </w:rPr>
        <w:t xml:space="preserve"> </w:t>
      </w:r>
      <w:r w:rsidR="009D0387">
        <w:rPr>
          <w:rFonts w:ascii="PT Astra Serif" w:hAnsi="PT Astra Serif"/>
          <w:sz w:val="20"/>
          <w:szCs w:val="20"/>
        </w:rPr>
        <w:t xml:space="preserve">              </w:t>
      </w:r>
      <w:r w:rsidRPr="00845A28">
        <w:rPr>
          <w:rFonts w:ascii="PT Astra Serif" w:hAnsi="PT Astra Serif"/>
          <w:sz w:val="20"/>
          <w:szCs w:val="20"/>
        </w:rPr>
        <w:t>(р</w:t>
      </w:r>
      <w:r w:rsidR="00D54231" w:rsidRPr="00845A28">
        <w:rPr>
          <w:rFonts w:ascii="PT Astra Serif" w:hAnsi="PT Astra Serif"/>
          <w:sz w:val="20"/>
          <w:szCs w:val="20"/>
        </w:rPr>
        <w:t xml:space="preserve">еквизиты </w:t>
      </w:r>
      <w:r w:rsidR="007108DA" w:rsidRPr="00845A28">
        <w:rPr>
          <w:rFonts w:ascii="PT Astra Serif" w:hAnsi="PT Astra Serif"/>
          <w:sz w:val="20"/>
          <w:szCs w:val="20"/>
        </w:rPr>
        <w:t xml:space="preserve">протокола </w:t>
      </w:r>
      <w:r w:rsidR="00AB254A" w:rsidRPr="00845A28">
        <w:rPr>
          <w:rFonts w:ascii="PT Astra Serif" w:hAnsi="PT Astra Serif"/>
          <w:sz w:val="20"/>
          <w:szCs w:val="20"/>
        </w:rPr>
        <w:t>общественных обсуждений</w:t>
      </w:r>
      <w:r w:rsidR="00C70294" w:rsidRPr="00845A28">
        <w:rPr>
          <w:rFonts w:ascii="PT Astra Serif" w:hAnsi="PT Astra Serif"/>
          <w:sz w:val="20"/>
          <w:szCs w:val="20"/>
        </w:rPr>
        <w:t>)</w:t>
      </w:r>
    </w:p>
    <w:p w14:paraId="41148E49" w14:textId="77777777" w:rsidR="008E40F8" w:rsidRPr="00845A28" w:rsidRDefault="008E40F8" w:rsidP="004C1E5A">
      <w:pPr>
        <w:spacing w:line="221" w:lineRule="auto"/>
        <w:jc w:val="both"/>
        <w:rPr>
          <w:rFonts w:ascii="PT Astra Serif" w:hAnsi="PT Astra Serif"/>
          <w:sz w:val="20"/>
          <w:szCs w:val="20"/>
        </w:rPr>
      </w:pPr>
    </w:p>
    <w:p w14:paraId="31A14467" w14:textId="77777777" w:rsidR="003C0647" w:rsidRPr="00845A28" w:rsidRDefault="003C0647" w:rsidP="004C1E5A">
      <w:pPr>
        <w:spacing w:line="221" w:lineRule="auto"/>
        <w:jc w:val="both"/>
        <w:rPr>
          <w:rFonts w:ascii="PT Astra Serif" w:hAnsi="PT Astra Serif"/>
          <w:sz w:val="4"/>
          <w:szCs w:val="4"/>
        </w:rPr>
      </w:pPr>
    </w:p>
    <w:p w14:paraId="5140EB7B" w14:textId="6C3ACE74" w:rsidR="005E35B8" w:rsidRPr="00845A28" w:rsidRDefault="009C3C95" w:rsidP="004C1E5A">
      <w:pPr>
        <w:autoSpaceDE w:val="0"/>
        <w:autoSpaceDN w:val="0"/>
        <w:adjustRightInd w:val="0"/>
        <w:spacing w:line="221" w:lineRule="auto"/>
        <w:jc w:val="both"/>
        <w:rPr>
          <w:rFonts w:ascii="PT Astra Serif" w:hAnsi="PT Astra Serif"/>
          <w:sz w:val="28"/>
          <w:szCs w:val="28"/>
        </w:rPr>
      </w:pPr>
      <w:r>
        <w:rPr>
          <w:rFonts w:ascii="PT Astra Serif" w:hAnsi="PT Astra Serif"/>
          <w:sz w:val="28"/>
          <w:szCs w:val="28"/>
        </w:rPr>
        <w:t>Поступившие предложения и замечания граждан, являющихся участниками общественных обсуждений, указаны в приложении к настоящему заключению.</w:t>
      </w:r>
    </w:p>
    <w:p w14:paraId="1D61BCD2" w14:textId="77777777" w:rsidR="00491E28" w:rsidRPr="00845A28" w:rsidRDefault="00491E28" w:rsidP="004C1E5A">
      <w:pPr>
        <w:spacing w:line="221" w:lineRule="auto"/>
        <w:contextualSpacing/>
        <w:jc w:val="both"/>
        <w:rPr>
          <w:rFonts w:ascii="PT Astra Serif" w:hAnsi="PT Astra Serif"/>
          <w:sz w:val="20"/>
          <w:szCs w:val="28"/>
        </w:rPr>
      </w:pPr>
    </w:p>
    <w:p w14:paraId="725AB142" w14:textId="0F0AAF37" w:rsidR="00F457FA" w:rsidRPr="00CD0810" w:rsidRDefault="00D879C8" w:rsidP="004C1E5A">
      <w:pPr>
        <w:spacing w:line="221" w:lineRule="auto"/>
        <w:contextualSpacing/>
        <w:jc w:val="both"/>
        <w:rPr>
          <w:rFonts w:ascii="PT Astra Serif" w:hAnsi="PT Astra Serif"/>
          <w:sz w:val="28"/>
          <w:szCs w:val="28"/>
          <w:u w:val="single"/>
          <w:lang w:eastAsia="ru-RU"/>
        </w:rPr>
      </w:pPr>
      <w:r w:rsidRPr="00845A28">
        <w:rPr>
          <w:rFonts w:ascii="PT Astra Serif" w:hAnsi="PT Astra Serif"/>
          <w:sz w:val="28"/>
          <w:szCs w:val="28"/>
        </w:rPr>
        <w:t xml:space="preserve">Рассмотрев </w:t>
      </w:r>
      <w:r w:rsidR="005C30B1" w:rsidRPr="00845A28">
        <w:rPr>
          <w:rFonts w:ascii="PT Astra Serif" w:hAnsi="PT Astra Serif"/>
          <w:sz w:val="28"/>
          <w:szCs w:val="28"/>
        </w:rPr>
        <w:t xml:space="preserve">предложения и замечания </w:t>
      </w:r>
      <w:r w:rsidR="008E4772" w:rsidRPr="00845A28">
        <w:rPr>
          <w:rFonts w:ascii="PT Astra Serif" w:hAnsi="PT Astra Serif"/>
          <w:sz w:val="28"/>
          <w:szCs w:val="28"/>
          <w:u w:val="single"/>
        </w:rPr>
        <w:t xml:space="preserve">по </w:t>
      </w:r>
      <w:r w:rsidR="0077042A" w:rsidRPr="00845A28">
        <w:rPr>
          <w:rFonts w:ascii="PT Astra Serif" w:hAnsi="PT Astra Serif"/>
          <w:sz w:val="28"/>
          <w:szCs w:val="28"/>
          <w:u w:val="single"/>
        </w:rPr>
        <w:t xml:space="preserve">проекту </w:t>
      </w:r>
      <w:r w:rsidR="004C1E5A" w:rsidRPr="00BD281E">
        <w:rPr>
          <w:rFonts w:ascii="PT Astra Serif" w:hAnsi="PT Astra Serif"/>
          <w:color w:val="000000" w:themeColor="text1"/>
          <w:sz w:val="28"/>
          <w:szCs w:val="28"/>
          <w:u w:val="single"/>
          <w:lang w:eastAsia="ru-RU"/>
        </w:rPr>
        <w:t xml:space="preserve">по внесению изменений </w:t>
      </w:r>
      <w:r w:rsidR="004C1E5A">
        <w:rPr>
          <w:rFonts w:ascii="PT Astra Serif" w:hAnsi="PT Astra Serif"/>
          <w:color w:val="000000" w:themeColor="text1"/>
          <w:sz w:val="28"/>
          <w:szCs w:val="28"/>
          <w:u w:val="single"/>
          <w:lang w:eastAsia="ru-RU"/>
        </w:rPr>
        <w:br/>
      </w:r>
      <w:r w:rsidR="004C1E5A" w:rsidRPr="00BD281E">
        <w:rPr>
          <w:rFonts w:ascii="PT Astra Serif" w:hAnsi="PT Astra Serif"/>
          <w:color w:val="000000" w:themeColor="text1"/>
          <w:sz w:val="28"/>
          <w:szCs w:val="28"/>
          <w:u w:val="single"/>
          <w:lang w:eastAsia="ru-RU"/>
        </w:rPr>
        <w:t xml:space="preserve">в проект межевания застроенной территории в границах кадастровых кварталов 22:63:050301, 22:63:050303, 22:63:050302, 22:63:050305, 22:63:050311, ограниченных </w:t>
      </w:r>
      <w:r w:rsidR="004C1E5A">
        <w:rPr>
          <w:rFonts w:ascii="PT Astra Serif" w:hAnsi="PT Astra Serif"/>
          <w:color w:val="000000" w:themeColor="text1"/>
          <w:sz w:val="28"/>
          <w:szCs w:val="28"/>
          <w:u w:val="single"/>
          <w:lang w:eastAsia="ru-RU"/>
        </w:rPr>
        <w:br/>
      </w:r>
      <w:r w:rsidR="004C1E5A" w:rsidRPr="00BD281E">
        <w:rPr>
          <w:rFonts w:ascii="PT Astra Serif" w:hAnsi="PT Astra Serif"/>
          <w:color w:val="000000" w:themeColor="text1"/>
          <w:sz w:val="28"/>
          <w:szCs w:val="28"/>
          <w:u w:val="single"/>
          <w:lang w:eastAsia="ru-RU"/>
        </w:rPr>
        <w:t>переу</w:t>
      </w:r>
      <w:r w:rsidR="004C1E5A">
        <w:rPr>
          <w:rFonts w:ascii="PT Astra Serif" w:hAnsi="PT Astra Serif"/>
          <w:color w:val="000000" w:themeColor="text1"/>
          <w:sz w:val="28"/>
          <w:szCs w:val="28"/>
          <w:u w:val="single"/>
          <w:lang w:eastAsia="ru-RU"/>
        </w:rPr>
        <w:t xml:space="preserve">лком Ядринцева, </w:t>
      </w:r>
      <w:r w:rsidR="004C1E5A" w:rsidRPr="00BD281E">
        <w:rPr>
          <w:rFonts w:ascii="PT Astra Serif" w:hAnsi="PT Astra Serif"/>
          <w:color w:val="000000" w:themeColor="text1"/>
          <w:sz w:val="28"/>
          <w:szCs w:val="28"/>
          <w:u w:val="single"/>
          <w:lang w:eastAsia="ru-RU"/>
        </w:rPr>
        <w:t xml:space="preserve">улицей Папанинцев, проспектом Красноармейским, </w:t>
      </w:r>
      <w:r w:rsidR="004C1E5A">
        <w:rPr>
          <w:rFonts w:ascii="PT Astra Serif" w:hAnsi="PT Astra Serif"/>
          <w:color w:val="000000" w:themeColor="text1"/>
          <w:sz w:val="28"/>
          <w:szCs w:val="28"/>
          <w:u w:val="single"/>
          <w:lang w:eastAsia="ru-RU"/>
        </w:rPr>
        <w:br/>
      </w:r>
      <w:r w:rsidR="004C1E5A" w:rsidRPr="00BD281E">
        <w:rPr>
          <w:rFonts w:ascii="PT Astra Serif" w:hAnsi="PT Astra Serif"/>
          <w:color w:val="000000" w:themeColor="text1"/>
          <w:sz w:val="28"/>
          <w:szCs w:val="28"/>
          <w:u w:val="single"/>
          <w:lang w:eastAsia="ru-RU"/>
        </w:rPr>
        <w:t>улицей Партизанской в г.Барнауле (микрорайон 17), в отношении земельного участка по адресу: город Барнаул, проспект Красноармейский, 55</w:t>
      </w:r>
      <w:r w:rsidR="00055DB4" w:rsidRPr="00845A28">
        <w:rPr>
          <w:rFonts w:ascii="PT Astra Serif" w:hAnsi="PT Astra Serif"/>
          <w:sz w:val="28"/>
          <w:szCs w:val="28"/>
          <w:u w:val="single"/>
        </w:rPr>
        <w:t>,</w:t>
      </w:r>
    </w:p>
    <w:p w14:paraId="4B1C2F43" w14:textId="77777777" w:rsidR="008E40F8" w:rsidRPr="00845A28" w:rsidRDefault="008E40F8" w:rsidP="004C1E5A">
      <w:pPr>
        <w:spacing w:line="221" w:lineRule="auto"/>
        <w:contextualSpacing/>
        <w:jc w:val="both"/>
        <w:rPr>
          <w:rFonts w:ascii="PT Astra Serif" w:hAnsi="PT Astra Serif"/>
          <w:bCs/>
          <w:iCs/>
          <w:sz w:val="20"/>
          <w:szCs w:val="28"/>
          <w:u w:val="single"/>
        </w:rPr>
      </w:pPr>
    </w:p>
    <w:p w14:paraId="25B2AF5A" w14:textId="77777777" w:rsidR="0098617D" w:rsidRDefault="0098617D" w:rsidP="004C1E5A">
      <w:pPr>
        <w:spacing w:line="221" w:lineRule="auto"/>
        <w:contextualSpacing/>
        <w:jc w:val="center"/>
        <w:rPr>
          <w:rFonts w:ascii="PT Astra Serif" w:hAnsi="PT Astra Serif"/>
          <w:sz w:val="28"/>
          <w:szCs w:val="28"/>
        </w:rPr>
      </w:pPr>
    </w:p>
    <w:p w14:paraId="3809D1A0" w14:textId="1C4F17B5" w:rsidR="00D879C8" w:rsidRPr="00845A28" w:rsidRDefault="00D879C8" w:rsidP="004C1E5A">
      <w:pPr>
        <w:spacing w:line="221" w:lineRule="auto"/>
        <w:contextualSpacing/>
        <w:jc w:val="center"/>
        <w:rPr>
          <w:rFonts w:ascii="PT Astra Serif" w:hAnsi="PT Astra Serif"/>
        </w:rPr>
      </w:pPr>
      <w:r w:rsidRPr="00845A28">
        <w:rPr>
          <w:rFonts w:ascii="PT Astra Serif" w:hAnsi="PT Astra Serif"/>
          <w:sz w:val="28"/>
          <w:szCs w:val="28"/>
        </w:rPr>
        <w:t>РЕШИЛ</w:t>
      </w:r>
      <w:r w:rsidR="00336BA3" w:rsidRPr="00845A28">
        <w:rPr>
          <w:rFonts w:ascii="PT Astra Serif" w:hAnsi="PT Astra Serif"/>
          <w:sz w:val="28"/>
          <w:szCs w:val="28"/>
        </w:rPr>
        <w:t>И</w:t>
      </w:r>
      <w:r w:rsidRPr="00845A28">
        <w:rPr>
          <w:rFonts w:ascii="PT Astra Serif" w:hAnsi="PT Astra Serif"/>
          <w:sz w:val="28"/>
          <w:szCs w:val="28"/>
        </w:rPr>
        <w:t>:</w:t>
      </w:r>
    </w:p>
    <w:p w14:paraId="79F6CA07" w14:textId="4B298B81" w:rsidR="00453B03" w:rsidRPr="00FD004F" w:rsidRDefault="00C0736D" w:rsidP="004C1E5A">
      <w:pPr>
        <w:spacing w:line="221" w:lineRule="auto"/>
        <w:ind w:left="142"/>
        <w:contextualSpacing/>
        <w:jc w:val="center"/>
        <w:rPr>
          <w:rFonts w:ascii="PT Astra Serif" w:hAnsi="PT Astra Serif"/>
          <w:bCs/>
          <w:iCs/>
          <w:spacing w:val="-2"/>
          <w:sz w:val="28"/>
          <w:szCs w:val="28"/>
          <w:u w:val="single"/>
          <w:lang w:eastAsia="ru-RU"/>
        </w:rPr>
      </w:pPr>
      <w:r w:rsidRPr="00FD004F">
        <w:rPr>
          <w:rFonts w:ascii="PT Astra Serif" w:hAnsi="PT Astra Serif"/>
          <w:spacing w:val="-2"/>
          <w:sz w:val="28"/>
          <w:szCs w:val="28"/>
          <w:u w:val="single"/>
        </w:rPr>
        <w:t>рекомендовать к утверждению проект</w:t>
      </w:r>
      <w:r w:rsidR="00147B83" w:rsidRPr="00FD004F">
        <w:rPr>
          <w:rFonts w:ascii="PT Astra Serif" w:hAnsi="PT Astra Serif"/>
          <w:spacing w:val="-2"/>
          <w:sz w:val="28"/>
          <w:szCs w:val="28"/>
          <w:u w:val="single"/>
        </w:rPr>
        <w:t xml:space="preserve"> </w:t>
      </w:r>
      <w:r w:rsidR="004C1E5A">
        <w:rPr>
          <w:rFonts w:ascii="PT Astra Serif" w:hAnsi="PT Astra Serif"/>
          <w:bCs/>
          <w:iCs/>
          <w:spacing w:val="-2"/>
          <w:sz w:val="28"/>
          <w:szCs w:val="28"/>
          <w:u w:val="single"/>
          <w:lang w:eastAsia="ru-RU"/>
        </w:rPr>
        <w:t>по внесению изменений в проект межевания</w:t>
      </w:r>
    </w:p>
    <w:p w14:paraId="5963D0FF" w14:textId="4D5691B2" w:rsidR="00453B03" w:rsidRDefault="00453B03"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sz w:val="20"/>
          <w:szCs w:val="20"/>
        </w:rPr>
        <w:t>аргументированные рекомендации</w:t>
      </w:r>
    </w:p>
    <w:p w14:paraId="2CF1AA56" w14:textId="320DDCA0" w:rsidR="00453B03" w:rsidRDefault="004C1E5A"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застроенной территории в границах кадастровых кварталов 22:63:050301,</w:t>
      </w:r>
      <w:r w:rsidR="00453B03">
        <w:rPr>
          <w:rFonts w:ascii="PT Astra Serif" w:hAnsi="PT Astra Serif"/>
          <w:bCs/>
          <w:iCs/>
          <w:sz w:val="28"/>
          <w:szCs w:val="28"/>
          <w:u w:val="single"/>
          <w:lang w:eastAsia="ru-RU"/>
        </w:rPr>
        <w:br/>
      </w:r>
      <w:r>
        <w:rPr>
          <w:rFonts w:ascii="PT Astra Serif" w:hAnsi="PT Astra Serif"/>
          <w:sz w:val="20"/>
          <w:szCs w:val="20"/>
        </w:rPr>
        <w:t xml:space="preserve">организатора </w:t>
      </w:r>
      <w:r w:rsidRPr="00845A28">
        <w:rPr>
          <w:rFonts w:ascii="PT Astra Serif" w:hAnsi="PT Astra Serif"/>
          <w:sz w:val="20"/>
          <w:szCs w:val="20"/>
        </w:rPr>
        <w:t>общественных обсуждений</w:t>
      </w:r>
    </w:p>
    <w:p w14:paraId="48B28747" w14:textId="43BF0FA5" w:rsidR="000C54AA" w:rsidRPr="000C54AA" w:rsidRDefault="004C1E5A"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22:63:050303</w:t>
      </w:r>
      <w:r w:rsidR="00E71F54">
        <w:rPr>
          <w:rFonts w:ascii="PT Astra Serif" w:hAnsi="PT Astra Serif"/>
          <w:bCs/>
          <w:iCs/>
          <w:sz w:val="28"/>
          <w:szCs w:val="28"/>
          <w:u w:val="single"/>
          <w:lang w:eastAsia="ru-RU"/>
        </w:rPr>
        <w:t>,</w:t>
      </w:r>
      <w:r>
        <w:rPr>
          <w:rFonts w:ascii="PT Astra Serif" w:hAnsi="PT Astra Serif"/>
          <w:bCs/>
          <w:iCs/>
          <w:sz w:val="28"/>
          <w:szCs w:val="28"/>
          <w:u w:val="single"/>
          <w:lang w:eastAsia="ru-RU"/>
        </w:rPr>
        <w:t xml:space="preserve"> 22:63:050302, 22:63:050305, 22:63:050311, ограниченных</w:t>
      </w:r>
    </w:p>
    <w:p w14:paraId="613BC637" w14:textId="6670F1B5" w:rsidR="001528D1" w:rsidRDefault="004C1E5A" w:rsidP="004C1E5A">
      <w:pPr>
        <w:spacing w:line="221" w:lineRule="auto"/>
        <w:ind w:left="142"/>
        <w:contextualSpacing/>
        <w:jc w:val="center"/>
        <w:rPr>
          <w:rFonts w:ascii="PT Astra Serif" w:hAnsi="PT Astra Serif"/>
          <w:sz w:val="20"/>
          <w:szCs w:val="20"/>
        </w:rPr>
      </w:pPr>
      <w:r w:rsidRPr="00845A28">
        <w:rPr>
          <w:rFonts w:ascii="PT Astra Serif" w:hAnsi="PT Astra Serif"/>
          <w:sz w:val="20"/>
          <w:szCs w:val="20"/>
        </w:rPr>
        <w:t>о целес</w:t>
      </w:r>
      <w:r>
        <w:rPr>
          <w:rFonts w:ascii="PT Astra Serif" w:hAnsi="PT Astra Serif"/>
          <w:sz w:val="20"/>
          <w:szCs w:val="20"/>
        </w:rPr>
        <w:t>ообразности</w:t>
      </w:r>
    </w:p>
    <w:p w14:paraId="5B4C1B47" w14:textId="3F129ABF" w:rsidR="004C1E5A" w:rsidRDefault="004C1E5A"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переулком Ядринцева, улицей Папанинцев, проспектом Красноармейским,</w:t>
      </w:r>
    </w:p>
    <w:p w14:paraId="27E21ED4" w14:textId="41EA914D" w:rsidR="004C1E5A" w:rsidRDefault="004C1E5A" w:rsidP="004C1E5A">
      <w:pPr>
        <w:spacing w:line="221" w:lineRule="auto"/>
        <w:ind w:left="142"/>
        <w:contextualSpacing/>
        <w:jc w:val="center"/>
        <w:rPr>
          <w:rFonts w:ascii="PT Astra Serif" w:hAnsi="PT Astra Serif"/>
          <w:bCs/>
          <w:iCs/>
          <w:sz w:val="28"/>
          <w:szCs w:val="28"/>
          <w:u w:val="single"/>
          <w:lang w:eastAsia="ru-RU"/>
        </w:rPr>
      </w:pPr>
      <w:r w:rsidRPr="00845A28">
        <w:rPr>
          <w:rFonts w:ascii="PT Astra Serif" w:hAnsi="PT Astra Serif"/>
          <w:sz w:val="20"/>
          <w:szCs w:val="20"/>
        </w:rPr>
        <w:t>(нецелесообразности)</w:t>
      </w:r>
    </w:p>
    <w:p w14:paraId="392DFDC5" w14:textId="194672F9" w:rsidR="004C1E5A" w:rsidRDefault="004C1E5A"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улицей Партизанской в г.Барнауле (микрорайон 17), в отношении</w:t>
      </w:r>
    </w:p>
    <w:p w14:paraId="3BAF2E88" w14:textId="15574150" w:rsidR="004C1E5A" w:rsidRDefault="004C1E5A" w:rsidP="004C1E5A">
      <w:pPr>
        <w:spacing w:line="221" w:lineRule="auto"/>
        <w:ind w:left="142"/>
        <w:contextualSpacing/>
        <w:jc w:val="center"/>
        <w:rPr>
          <w:rFonts w:ascii="PT Astra Serif" w:hAnsi="PT Astra Serif"/>
          <w:sz w:val="20"/>
          <w:szCs w:val="20"/>
        </w:rPr>
      </w:pPr>
      <w:r>
        <w:rPr>
          <w:rFonts w:ascii="PT Astra Serif" w:hAnsi="PT Astra Serif"/>
          <w:sz w:val="20"/>
          <w:szCs w:val="20"/>
        </w:rPr>
        <w:t>внесенных участниками</w:t>
      </w:r>
    </w:p>
    <w:p w14:paraId="0605234D" w14:textId="35656A1A" w:rsidR="004C1E5A" w:rsidRDefault="004C1E5A"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земельного участка по адресу: город Барнаул, проспект Красноармейский, 55,</w:t>
      </w:r>
    </w:p>
    <w:p w14:paraId="4ACB42C6" w14:textId="32509731" w:rsidR="004C1E5A" w:rsidRDefault="004C1E5A" w:rsidP="004C1E5A">
      <w:pPr>
        <w:spacing w:line="221" w:lineRule="auto"/>
        <w:ind w:left="142"/>
        <w:contextualSpacing/>
        <w:jc w:val="center"/>
        <w:rPr>
          <w:rFonts w:ascii="PT Astra Serif" w:hAnsi="PT Astra Serif"/>
          <w:sz w:val="20"/>
          <w:szCs w:val="20"/>
        </w:rPr>
      </w:pPr>
      <w:r w:rsidRPr="00845A28">
        <w:rPr>
          <w:rFonts w:ascii="PT Astra Serif" w:hAnsi="PT Astra Serif"/>
          <w:sz w:val="20"/>
          <w:szCs w:val="20"/>
        </w:rPr>
        <w:t>общественных обсуждений</w:t>
      </w:r>
    </w:p>
    <w:p w14:paraId="78F6906A" w14:textId="069666E4" w:rsidR="00986258" w:rsidRDefault="009C3C95" w:rsidP="004C1E5A">
      <w:pPr>
        <w:spacing w:line="221" w:lineRule="auto"/>
        <w:ind w:left="142"/>
        <w:contextualSpacing/>
        <w:jc w:val="center"/>
        <w:rPr>
          <w:rFonts w:ascii="PT Astra Serif" w:hAnsi="PT Astra Serif"/>
          <w:bCs/>
          <w:iCs/>
          <w:sz w:val="28"/>
          <w:szCs w:val="28"/>
          <w:u w:val="single"/>
          <w:lang w:eastAsia="ru-RU"/>
        </w:rPr>
      </w:pPr>
      <w:r>
        <w:rPr>
          <w:rFonts w:ascii="PT Astra Serif" w:hAnsi="PT Astra Serif"/>
          <w:spacing w:val="-4"/>
          <w:sz w:val="28"/>
          <w:szCs w:val="28"/>
          <w:u w:val="single"/>
        </w:rPr>
        <w:t>без учета поступивших</w:t>
      </w:r>
      <w:r w:rsidR="00E71F54" w:rsidRPr="00FF62C3">
        <w:rPr>
          <w:rFonts w:ascii="PT Astra Serif" w:hAnsi="PT Astra Serif"/>
          <w:spacing w:val="-4"/>
          <w:sz w:val="28"/>
          <w:szCs w:val="28"/>
          <w:u w:val="single"/>
        </w:rPr>
        <w:t xml:space="preserve"> замечаний и предложений от физических лиц.</w:t>
      </w:r>
    </w:p>
    <w:p w14:paraId="21C62F51" w14:textId="7CE57ECF" w:rsidR="004B20EE" w:rsidRDefault="00E71F54" w:rsidP="004C1E5A">
      <w:pPr>
        <w:spacing w:line="221" w:lineRule="auto"/>
        <w:ind w:left="142"/>
        <w:contextualSpacing/>
        <w:jc w:val="center"/>
        <w:rPr>
          <w:rFonts w:ascii="PT Astra Serif" w:hAnsi="PT Astra Serif"/>
          <w:sz w:val="20"/>
          <w:szCs w:val="20"/>
        </w:rPr>
      </w:pPr>
      <w:r>
        <w:rPr>
          <w:rFonts w:ascii="PT Astra Serif" w:hAnsi="PT Astra Serif"/>
          <w:sz w:val="20"/>
          <w:szCs w:val="20"/>
        </w:rPr>
        <w:t>п</w:t>
      </w:r>
      <w:r w:rsidRPr="00845A28">
        <w:rPr>
          <w:rFonts w:ascii="PT Astra Serif" w:hAnsi="PT Astra Serif"/>
          <w:sz w:val="20"/>
          <w:szCs w:val="20"/>
        </w:rPr>
        <w:t>редложений</w:t>
      </w:r>
      <w:r>
        <w:rPr>
          <w:rFonts w:ascii="PT Astra Serif" w:hAnsi="PT Astra Serif"/>
          <w:sz w:val="20"/>
          <w:szCs w:val="20"/>
        </w:rPr>
        <w:t xml:space="preserve"> </w:t>
      </w:r>
      <w:r w:rsidRPr="00845A28">
        <w:rPr>
          <w:rFonts w:ascii="PT Astra Serif" w:hAnsi="PT Astra Serif"/>
          <w:sz w:val="20"/>
          <w:szCs w:val="20"/>
        </w:rPr>
        <w:t>и</w:t>
      </w:r>
      <w:r w:rsidRPr="00845A28">
        <w:rPr>
          <w:rFonts w:ascii="PT Astra Serif" w:hAnsi="PT Astra Serif"/>
          <w:sz w:val="28"/>
          <w:szCs w:val="28"/>
        </w:rPr>
        <w:t xml:space="preserve"> </w:t>
      </w:r>
      <w:r w:rsidRPr="00845A28">
        <w:rPr>
          <w:rFonts w:ascii="PT Astra Serif" w:hAnsi="PT Astra Serif"/>
          <w:sz w:val="20"/>
          <w:szCs w:val="20"/>
        </w:rPr>
        <w:t>замечаний</w:t>
      </w:r>
    </w:p>
    <w:p w14:paraId="27AC0F38" w14:textId="0ED090D1" w:rsidR="00EB6370" w:rsidRPr="00845A28" w:rsidRDefault="00EB6370" w:rsidP="004C1E5A">
      <w:pPr>
        <w:widowControl w:val="0"/>
        <w:autoSpaceDE w:val="0"/>
        <w:spacing w:line="221" w:lineRule="auto"/>
        <w:jc w:val="center"/>
        <w:rPr>
          <w:rFonts w:ascii="PT Astra Serif" w:hAnsi="PT Astra Serif"/>
          <w:spacing w:val="-4"/>
          <w:sz w:val="28"/>
          <w:szCs w:val="28"/>
          <w:u w:val="single"/>
        </w:rPr>
      </w:pPr>
    </w:p>
    <w:p w14:paraId="10A72234" w14:textId="77777777" w:rsidR="00DD6177" w:rsidRPr="009032E0" w:rsidRDefault="00DD6177" w:rsidP="004C1E5A">
      <w:pPr>
        <w:widowControl w:val="0"/>
        <w:autoSpaceDE w:val="0"/>
        <w:spacing w:line="221" w:lineRule="auto"/>
        <w:jc w:val="both"/>
        <w:rPr>
          <w:rFonts w:ascii="PT Astra Serif" w:hAnsi="PT Astra Serif" w:cs="Times New Roman CYR"/>
          <w:sz w:val="28"/>
          <w:szCs w:val="28"/>
        </w:rPr>
      </w:pPr>
    </w:p>
    <w:p w14:paraId="4C335EB3" w14:textId="0FDAC1C5" w:rsidR="007C2CB2" w:rsidRPr="00845A28" w:rsidRDefault="003E41A9" w:rsidP="004C1E5A">
      <w:pPr>
        <w:widowControl w:val="0"/>
        <w:autoSpaceDE w:val="0"/>
        <w:spacing w:line="221" w:lineRule="auto"/>
        <w:jc w:val="both"/>
        <w:rPr>
          <w:rFonts w:ascii="PT Astra Serif" w:hAnsi="PT Astra Serif" w:cs="Times New Roman CYR"/>
          <w:sz w:val="28"/>
          <w:szCs w:val="28"/>
        </w:rPr>
      </w:pPr>
      <w:r>
        <w:rPr>
          <w:rFonts w:ascii="PT Astra Serif" w:hAnsi="PT Astra Serif" w:cs="Times New Roman CYR"/>
          <w:sz w:val="28"/>
          <w:szCs w:val="28"/>
        </w:rPr>
        <w:t>Председатель</w:t>
      </w:r>
      <w:r w:rsidR="007C2CB2" w:rsidRPr="00845A28">
        <w:rPr>
          <w:rFonts w:ascii="PT Astra Serif" w:hAnsi="PT Astra Serif" w:cs="Times New Roman CYR"/>
          <w:sz w:val="28"/>
          <w:szCs w:val="28"/>
        </w:rPr>
        <w:t xml:space="preserve"> комитета </w:t>
      </w:r>
    </w:p>
    <w:p w14:paraId="69C4C9DF" w14:textId="77777777" w:rsidR="007C2CB2" w:rsidRPr="00845A28" w:rsidRDefault="007C2CB2" w:rsidP="004C1E5A">
      <w:pPr>
        <w:widowControl w:val="0"/>
        <w:autoSpaceDE w:val="0"/>
        <w:spacing w:line="221" w:lineRule="auto"/>
        <w:jc w:val="both"/>
        <w:rPr>
          <w:rFonts w:ascii="PT Astra Serif" w:hAnsi="PT Astra Serif" w:cs="Times New Roman CYR"/>
          <w:sz w:val="28"/>
          <w:szCs w:val="28"/>
        </w:rPr>
      </w:pPr>
      <w:r w:rsidRPr="00845A28">
        <w:rPr>
          <w:rFonts w:ascii="PT Astra Serif" w:hAnsi="PT Astra Serif" w:cs="Times New Roman CYR"/>
          <w:sz w:val="28"/>
          <w:szCs w:val="28"/>
        </w:rPr>
        <w:t xml:space="preserve">по строительству, архитектуре </w:t>
      </w:r>
    </w:p>
    <w:p w14:paraId="3D816FD7" w14:textId="1D11903C" w:rsidR="007C2CB2" w:rsidRPr="00845A28" w:rsidRDefault="007C2CB2" w:rsidP="004C1E5A">
      <w:pPr>
        <w:widowControl w:val="0"/>
        <w:autoSpaceDE w:val="0"/>
        <w:spacing w:line="221" w:lineRule="auto"/>
        <w:jc w:val="both"/>
        <w:rPr>
          <w:rFonts w:ascii="PT Astra Serif" w:hAnsi="PT Astra Serif" w:cs="Times New Roman CYR"/>
          <w:sz w:val="28"/>
          <w:szCs w:val="28"/>
        </w:rPr>
      </w:pPr>
      <w:r w:rsidRPr="00845A28">
        <w:rPr>
          <w:rFonts w:ascii="PT Astra Serif" w:hAnsi="PT Astra Serif" w:cs="Times New Roman CYR"/>
          <w:sz w:val="28"/>
          <w:szCs w:val="28"/>
        </w:rPr>
        <w:t xml:space="preserve">и развитию города                                                                                </w:t>
      </w:r>
      <w:r w:rsidR="00E510E2">
        <w:rPr>
          <w:rFonts w:ascii="PT Astra Serif" w:hAnsi="PT Astra Serif" w:cs="Times New Roman CYR"/>
          <w:sz w:val="28"/>
          <w:szCs w:val="28"/>
        </w:rPr>
        <w:t xml:space="preserve">     </w:t>
      </w:r>
      <w:r w:rsidR="003E41A9">
        <w:rPr>
          <w:rFonts w:ascii="PT Astra Serif" w:hAnsi="PT Astra Serif" w:cs="Times New Roman CYR"/>
          <w:sz w:val="28"/>
          <w:szCs w:val="28"/>
        </w:rPr>
        <w:t xml:space="preserve">       </w:t>
      </w:r>
      <w:r w:rsidR="00E510E2">
        <w:rPr>
          <w:rFonts w:ascii="PT Astra Serif" w:hAnsi="PT Astra Serif" w:cs="Times New Roman CYR"/>
          <w:sz w:val="28"/>
          <w:szCs w:val="28"/>
        </w:rPr>
        <w:t xml:space="preserve"> </w:t>
      </w:r>
      <w:r w:rsidR="00816B62">
        <w:rPr>
          <w:rFonts w:ascii="PT Astra Serif" w:hAnsi="PT Astra Serif" w:cs="Times New Roman CYR"/>
          <w:sz w:val="28"/>
          <w:szCs w:val="28"/>
        </w:rPr>
        <w:t xml:space="preserve"> </w:t>
      </w:r>
      <w:r w:rsidR="003E41A9">
        <w:rPr>
          <w:rFonts w:ascii="PT Astra Serif" w:hAnsi="PT Astra Serif" w:cs="Times New Roman CYR"/>
          <w:sz w:val="28"/>
          <w:szCs w:val="28"/>
        </w:rPr>
        <w:t>Р.А. Тасюк</w:t>
      </w:r>
    </w:p>
    <w:p w14:paraId="43ACD456" w14:textId="611DB847" w:rsidR="000E27BC" w:rsidRPr="00845A28" w:rsidRDefault="000E27BC" w:rsidP="004B20EE">
      <w:pPr>
        <w:widowControl w:val="0"/>
        <w:autoSpaceDE w:val="0"/>
        <w:jc w:val="both"/>
        <w:rPr>
          <w:rFonts w:ascii="PT Astra Serif" w:hAnsi="PT Astra Serif" w:cs="Times New Roman CYR"/>
          <w:sz w:val="28"/>
          <w:szCs w:val="28"/>
        </w:rPr>
      </w:pPr>
    </w:p>
    <w:p w14:paraId="585AD310" w14:textId="77777777" w:rsidR="000E27BC" w:rsidRPr="00845A28" w:rsidRDefault="000E27BC" w:rsidP="004B20EE">
      <w:pPr>
        <w:widowControl w:val="0"/>
        <w:autoSpaceDE w:val="0"/>
        <w:jc w:val="both"/>
        <w:rPr>
          <w:rFonts w:ascii="PT Astra Serif" w:hAnsi="PT Astra Serif" w:cs="Times New Roman CYR"/>
          <w:sz w:val="28"/>
          <w:szCs w:val="28"/>
        </w:rPr>
      </w:pPr>
    </w:p>
    <w:p w14:paraId="2F5FF544" w14:textId="77777777" w:rsidR="000E27BC" w:rsidRPr="00845A28" w:rsidRDefault="000E27BC" w:rsidP="004B20EE">
      <w:pPr>
        <w:widowControl w:val="0"/>
        <w:autoSpaceDE w:val="0"/>
        <w:jc w:val="both"/>
        <w:rPr>
          <w:rFonts w:ascii="PT Astra Serif" w:hAnsi="PT Astra Serif" w:cs="Times New Roman CYR"/>
          <w:sz w:val="28"/>
          <w:szCs w:val="28"/>
        </w:rPr>
      </w:pPr>
    </w:p>
    <w:p w14:paraId="0F50ED20" w14:textId="77777777" w:rsidR="000E27BC" w:rsidRPr="00845A28" w:rsidRDefault="000E27BC" w:rsidP="004B20EE">
      <w:pPr>
        <w:widowControl w:val="0"/>
        <w:autoSpaceDE w:val="0"/>
        <w:jc w:val="both"/>
        <w:rPr>
          <w:rFonts w:ascii="PT Astra Serif" w:hAnsi="PT Astra Serif" w:cs="Times New Roman CYR"/>
          <w:sz w:val="28"/>
          <w:szCs w:val="28"/>
        </w:rPr>
      </w:pPr>
    </w:p>
    <w:p w14:paraId="2EA599AD" w14:textId="77777777" w:rsidR="000E27BC" w:rsidRPr="00845A28" w:rsidRDefault="000E27BC" w:rsidP="004B20EE">
      <w:pPr>
        <w:widowControl w:val="0"/>
        <w:autoSpaceDE w:val="0"/>
        <w:rPr>
          <w:rFonts w:ascii="PT Astra Serif" w:hAnsi="PT Astra Serif" w:cs="Times New Roman CYR"/>
          <w:sz w:val="28"/>
          <w:szCs w:val="28"/>
        </w:rPr>
      </w:pPr>
    </w:p>
    <w:p w14:paraId="22054C67" w14:textId="77777777" w:rsidR="00A04344" w:rsidRPr="00845A28" w:rsidRDefault="00A04344" w:rsidP="004B20EE">
      <w:pPr>
        <w:widowControl w:val="0"/>
        <w:autoSpaceDE w:val="0"/>
        <w:rPr>
          <w:rFonts w:ascii="PT Astra Serif" w:hAnsi="PT Astra Serif" w:cs="Times New Roman CYR"/>
          <w:sz w:val="28"/>
          <w:szCs w:val="28"/>
        </w:rPr>
      </w:pPr>
    </w:p>
    <w:p w14:paraId="4050DAFE" w14:textId="77777777" w:rsidR="00A04344" w:rsidRPr="00845A28" w:rsidRDefault="00A04344" w:rsidP="004B20EE">
      <w:pPr>
        <w:widowControl w:val="0"/>
        <w:autoSpaceDE w:val="0"/>
        <w:rPr>
          <w:rFonts w:ascii="PT Astra Serif" w:hAnsi="PT Astra Serif" w:cs="Times New Roman CYR"/>
          <w:sz w:val="28"/>
          <w:szCs w:val="28"/>
        </w:rPr>
      </w:pPr>
    </w:p>
    <w:p w14:paraId="78EE185D" w14:textId="77777777" w:rsidR="00A04344" w:rsidRPr="00845A28" w:rsidRDefault="00A04344" w:rsidP="004B20EE">
      <w:pPr>
        <w:widowControl w:val="0"/>
        <w:autoSpaceDE w:val="0"/>
        <w:rPr>
          <w:rFonts w:ascii="PT Astra Serif" w:hAnsi="PT Astra Serif" w:cs="Times New Roman CYR"/>
          <w:sz w:val="28"/>
          <w:szCs w:val="28"/>
        </w:rPr>
      </w:pPr>
    </w:p>
    <w:p w14:paraId="61299CAC" w14:textId="77777777" w:rsidR="00A04344" w:rsidRPr="00845A28" w:rsidRDefault="00A04344" w:rsidP="004B20EE">
      <w:pPr>
        <w:widowControl w:val="0"/>
        <w:autoSpaceDE w:val="0"/>
        <w:rPr>
          <w:rFonts w:ascii="PT Astra Serif" w:hAnsi="PT Astra Serif" w:cs="Times New Roman CYR"/>
          <w:sz w:val="28"/>
          <w:szCs w:val="28"/>
        </w:rPr>
      </w:pPr>
    </w:p>
    <w:p w14:paraId="146C5A1D" w14:textId="77777777" w:rsidR="00A04344" w:rsidRPr="00845A28" w:rsidRDefault="00A04344" w:rsidP="004B20EE">
      <w:pPr>
        <w:widowControl w:val="0"/>
        <w:autoSpaceDE w:val="0"/>
        <w:rPr>
          <w:rFonts w:ascii="PT Astra Serif" w:hAnsi="PT Astra Serif" w:cs="Times New Roman CYR"/>
          <w:sz w:val="28"/>
          <w:szCs w:val="28"/>
        </w:rPr>
      </w:pPr>
    </w:p>
    <w:p w14:paraId="5B5C4724" w14:textId="77777777" w:rsidR="00055CCD" w:rsidRPr="00845A28" w:rsidRDefault="00055CCD" w:rsidP="004B20EE">
      <w:pPr>
        <w:widowControl w:val="0"/>
        <w:autoSpaceDE w:val="0"/>
        <w:rPr>
          <w:rFonts w:ascii="PT Astra Serif" w:hAnsi="PT Astra Serif" w:cs="Times New Roman CYR"/>
          <w:sz w:val="28"/>
          <w:szCs w:val="28"/>
        </w:rPr>
      </w:pPr>
    </w:p>
    <w:p w14:paraId="7FB4768F" w14:textId="77777777" w:rsidR="00055CCD" w:rsidRPr="00845A28" w:rsidRDefault="00055CCD" w:rsidP="004B20EE">
      <w:pPr>
        <w:widowControl w:val="0"/>
        <w:autoSpaceDE w:val="0"/>
        <w:rPr>
          <w:rFonts w:ascii="PT Astra Serif" w:hAnsi="PT Astra Serif" w:cs="Times New Roman CYR"/>
          <w:sz w:val="28"/>
          <w:szCs w:val="28"/>
        </w:rPr>
      </w:pPr>
    </w:p>
    <w:p w14:paraId="7538271F" w14:textId="77777777" w:rsidR="00D44BEF" w:rsidRPr="00845A28" w:rsidRDefault="00D44BEF" w:rsidP="004B20EE">
      <w:pPr>
        <w:widowControl w:val="0"/>
        <w:autoSpaceDE w:val="0"/>
        <w:rPr>
          <w:rFonts w:ascii="PT Astra Serif" w:hAnsi="PT Astra Serif" w:cs="Times New Roman CYR"/>
          <w:sz w:val="28"/>
          <w:szCs w:val="28"/>
        </w:rPr>
      </w:pPr>
    </w:p>
    <w:p w14:paraId="3C7155C0" w14:textId="77777777" w:rsidR="00222D7F" w:rsidRPr="00845A28" w:rsidRDefault="00222D7F" w:rsidP="004B20EE">
      <w:pPr>
        <w:widowControl w:val="0"/>
        <w:autoSpaceDE w:val="0"/>
        <w:rPr>
          <w:rFonts w:ascii="PT Astra Serif" w:hAnsi="PT Astra Serif" w:cs="Times New Roman CYR"/>
          <w:sz w:val="28"/>
          <w:szCs w:val="28"/>
        </w:rPr>
      </w:pPr>
    </w:p>
    <w:p w14:paraId="41988AB8" w14:textId="77777777" w:rsidR="00D44BEF" w:rsidRPr="00845A28" w:rsidRDefault="00D44BEF" w:rsidP="004B20EE">
      <w:pPr>
        <w:widowControl w:val="0"/>
        <w:autoSpaceDE w:val="0"/>
        <w:rPr>
          <w:rFonts w:ascii="PT Astra Serif" w:hAnsi="PT Astra Serif" w:cs="Times New Roman CYR"/>
          <w:sz w:val="28"/>
          <w:szCs w:val="28"/>
        </w:rPr>
      </w:pPr>
    </w:p>
    <w:p w14:paraId="0DA43FD4" w14:textId="77777777" w:rsidR="00D44BEF" w:rsidRPr="00845A28" w:rsidRDefault="00D44BEF" w:rsidP="004B20EE">
      <w:pPr>
        <w:widowControl w:val="0"/>
        <w:autoSpaceDE w:val="0"/>
        <w:rPr>
          <w:rFonts w:ascii="PT Astra Serif" w:hAnsi="PT Astra Serif" w:cs="Times New Roman CYR"/>
          <w:sz w:val="28"/>
          <w:szCs w:val="28"/>
        </w:rPr>
      </w:pPr>
    </w:p>
    <w:p w14:paraId="0C732F41" w14:textId="77777777" w:rsidR="00D44BEF" w:rsidRPr="00845A28" w:rsidRDefault="00D44BEF" w:rsidP="004B20EE">
      <w:pPr>
        <w:widowControl w:val="0"/>
        <w:autoSpaceDE w:val="0"/>
        <w:rPr>
          <w:rFonts w:ascii="PT Astra Serif" w:hAnsi="PT Astra Serif" w:cs="Times New Roman CYR"/>
          <w:sz w:val="28"/>
          <w:szCs w:val="28"/>
        </w:rPr>
      </w:pPr>
    </w:p>
    <w:p w14:paraId="25F850DC" w14:textId="77777777" w:rsidR="00D44BEF" w:rsidRPr="00845A28" w:rsidRDefault="00D44BEF" w:rsidP="004B20EE">
      <w:pPr>
        <w:widowControl w:val="0"/>
        <w:autoSpaceDE w:val="0"/>
        <w:rPr>
          <w:rFonts w:ascii="PT Astra Serif" w:hAnsi="PT Astra Serif" w:cs="Times New Roman CYR"/>
          <w:sz w:val="28"/>
          <w:szCs w:val="28"/>
        </w:rPr>
      </w:pPr>
    </w:p>
    <w:p w14:paraId="18A2A11F" w14:textId="77777777" w:rsidR="00D44BEF" w:rsidRPr="00845A28" w:rsidRDefault="00D44BEF" w:rsidP="004B20EE">
      <w:pPr>
        <w:widowControl w:val="0"/>
        <w:autoSpaceDE w:val="0"/>
        <w:rPr>
          <w:rFonts w:ascii="PT Astra Serif" w:hAnsi="PT Astra Serif" w:cs="Times New Roman CYR"/>
          <w:sz w:val="28"/>
          <w:szCs w:val="28"/>
        </w:rPr>
      </w:pPr>
    </w:p>
    <w:p w14:paraId="27623893" w14:textId="77777777" w:rsidR="00055DB4" w:rsidRPr="00845A28" w:rsidRDefault="00055DB4" w:rsidP="004B20EE">
      <w:pPr>
        <w:widowControl w:val="0"/>
        <w:autoSpaceDE w:val="0"/>
        <w:rPr>
          <w:rFonts w:ascii="PT Astra Serif" w:hAnsi="PT Astra Serif" w:cs="Times New Roman CYR"/>
          <w:sz w:val="28"/>
          <w:szCs w:val="28"/>
        </w:rPr>
      </w:pPr>
    </w:p>
    <w:p w14:paraId="7E211ABE" w14:textId="77777777" w:rsidR="00055DB4" w:rsidRPr="00845A28" w:rsidRDefault="00055DB4" w:rsidP="004B20EE">
      <w:pPr>
        <w:widowControl w:val="0"/>
        <w:autoSpaceDE w:val="0"/>
        <w:rPr>
          <w:rFonts w:ascii="PT Astra Serif" w:hAnsi="PT Astra Serif" w:cs="Times New Roman CYR"/>
          <w:sz w:val="28"/>
          <w:szCs w:val="28"/>
        </w:rPr>
      </w:pPr>
    </w:p>
    <w:p w14:paraId="570BE5D4" w14:textId="77777777" w:rsidR="00055DB4" w:rsidRPr="00845A28" w:rsidRDefault="00055DB4" w:rsidP="004B20EE">
      <w:pPr>
        <w:widowControl w:val="0"/>
        <w:autoSpaceDE w:val="0"/>
        <w:rPr>
          <w:rFonts w:ascii="PT Astra Serif" w:hAnsi="PT Astra Serif" w:cs="Times New Roman CYR"/>
          <w:sz w:val="28"/>
          <w:szCs w:val="28"/>
        </w:rPr>
      </w:pPr>
    </w:p>
    <w:p w14:paraId="7E7CEB20" w14:textId="77777777" w:rsidR="00055DB4" w:rsidRPr="00845A28" w:rsidRDefault="00055DB4" w:rsidP="004B20EE">
      <w:pPr>
        <w:widowControl w:val="0"/>
        <w:autoSpaceDE w:val="0"/>
        <w:rPr>
          <w:rFonts w:ascii="PT Astra Serif" w:hAnsi="PT Astra Serif" w:cs="Times New Roman CYR"/>
          <w:sz w:val="28"/>
          <w:szCs w:val="28"/>
        </w:rPr>
      </w:pPr>
    </w:p>
    <w:p w14:paraId="19552729" w14:textId="77777777" w:rsidR="00055DB4" w:rsidRPr="00845A28" w:rsidRDefault="00055DB4" w:rsidP="004B20EE">
      <w:pPr>
        <w:widowControl w:val="0"/>
        <w:autoSpaceDE w:val="0"/>
        <w:rPr>
          <w:rFonts w:ascii="PT Astra Serif" w:hAnsi="PT Astra Serif" w:cs="Times New Roman CYR"/>
          <w:sz w:val="28"/>
          <w:szCs w:val="28"/>
        </w:rPr>
      </w:pPr>
    </w:p>
    <w:p w14:paraId="72CBFF2C" w14:textId="77777777" w:rsidR="00055DB4" w:rsidRPr="00845A28" w:rsidRDefault="00055DB4" w:rsidP="004B20EE">
      <w:pPr>
        <w:widowControl w:val="0"/>
        <w:autoSpaceDE w:val="0"/>
        <w:rPr>
          <w:rFonts w:ascii="PT Astra Serif" w:hAnsi="PT Astra Serif" w:cs="Times New Roman CYR"/>
          <w:sz w:val="28"/>
          <w:szCs w:val="28"/>
        </w:rPr>
      </w:pPr>
    </w:p>
    <w:p w14:paraId="17092C6E" w14:textId="77777777" w:rsidR="00055DB4" w:rsidRPr="00845A28" w:rsidRDefault="00055DB4" w:rsidP="004B20EE">
      <w:pPr>
        <w:widowControl w:val="0"/>
        <w:autoSpaceDE w:val="0"/>
        <w:rPr>
          <w:rFonts w:ascii="PT Astra Serif" w:hAnsi="PT Astra Serif" w:cs="Times New Roman CYR"/>
          <w:sz w:val="28"/>
          <w:szCs w:val="28"/>
        </w:rPr>
      </w:pPr>
    </w:p>
    <w:p w14:paraId="55FA2BBC" w14:textId="77777777" w:rsidR="00055DB4" w:rsidRPr="00845A28" w:rsidRDefault="00055DB4" w:rsidP="004B20EE">
      <w:pPr>
        <w:widowControl w:val="0"/>
        <w:autoSpaceDE w:val="0"/>
        <w:rPr>
          <w:rFonts w:ascii="PT Astra Serif" w:hAnsi="PT Astra Serif" w:cs="Times New Roman CYR"/>
          <w:sz w:val="28"/>
          <w:szCs w:val="28"/>
        </w:rPr>
      </w:pPr>
    </w:p>
    <w:p w14:paraId="796CB8D7" w14:textId="77777777" w:rsidR="00055DB4" w:rsidRPr="00845A28" w:rsidRDefault="00055DB4" w:rsidP="004B20EE">
      <w:pPr>
        <w:widowControl w:val="0"/>
        <w:autoSpaceDE w:val="0"/>
        <w:rPr>
          <w:rFonts w:ascii="PT Astra Serif" w:hAnsi="PT Astra Serif" w:cs="Times New Roman CYR"/>
          <w:sz w:val="28"/>
          <w:szCs w:val="28"/>
        </w:rPr>
      </w:pPr>
    </w:p>
    <w:p w14:paraId="5AFBFF5F" w14:textId="77777777" w:rsidR="00055DB4" w:rsidRPr="00845A28" w:rsidRDefault="00055DB4" w:rsidP="004B20EE">
      <w:pPr>
        <w:widowControl w:val="0"/>
        <w:autoSpaceDE w:val="0"/>
        <w:rPr>
          <w:rFonts w:ascii="PT Astra Serif" w:hAnsi="PT Astra Serif" w:cs="Times New Roman CYR"/>
          <w:sz w:val="28"/>
          <w:szCs w:val="28"/>
        </w:rPr>
      </w:pPr>
    </w:p>
    <w:p w14:paraId="1080D5AD" w14:textId="77777777" w:rsidR="00055DB4" w:rsidRPr="00845A28" w:rsidRDefault="00055DB4" w:rsidP="004B20EE">
      <w:pPr>
        <w:widowControl w:val="0"/>
        <w:autoSpaceDE w:val="0"/>
        <w:rPr>
          <w:rFonts w:ascii="PT Astra Serif" w:hAnsi="PT Astra Serif" w:cs="Times New Roman CYR"/>
          <w:sz w:val="28"/>
          <w:szCs w:val="28"/>
        </w:rPr>
      </w:pPr>
    </w:p>
    <w:p w14:paraId="3992127C" w14:textId="77777777" w:rsidR="00055DB4" w:rsidRPr="00845A28" w:rsidRDefault="00055DB4" w:rsidP="004B20EE">
      <w:pPr>
        <w:widowControl w:val="0"/>
        <w:autoSpaceDE w:val="0"/>
        <w:rPr>
          <w:rFonts w:ascii="PT Astra Serif" w:hAnsi="PT Astra Serif" w:cs="Times New Roman CYR"/>
          <w:sz w:val="28"/>
          <w:szCs w:val="28"/>
        </w:rPr>
      </w:pPr>
    </w:p>
    <w:p w14:paraId="32CF431D" w14:textId="2F08F0F3" w:rsidR="00F279D4" w:rsidRDefault="00F279D4" w:rsidP="004B20EE">
      <w:pPr>
        <w:widowControl w:val="0"/>
        <w:autoSpaceDE w:val="0"/>
        <w:rPr>
          <w:rFonts w:ascii="PT Astra Serif" w:hAnsi="PT Astra Serif" w:cs="Times New Roman CYR"/>
          <w:color w:val="FFFFFF" w:themeColor="background1"/>
          <w:sz w:val="28"/>
          <w:szCs w:val="28"/>
        </w:rPr>
      </w:pPr>
    </w:p>
    <w:p w14:paraId="2CF5FCE6" w14:textId="73F3D18D" w:rsidR="00A84384" w:rsidRDefault="00A84384" w:rsidP="004B20EE">
      <w:pPr>
        <w:widowControl w:val="0"/>
        <w:autoSpaceDE w:val="0"/>
        <w:rPr>
          <w:rFonts w:ascii="PT Astra Serif" w:hAnsi="PT Astra Serif" w:cs="Times New Roman CYR"/>
          <w:color w:val="FFFFFF" w:themeColor="background1"/>
          <w:sz w:val="28"/>
          <w:szCs w:val="28"/>
        </w:rPr>
      </w:pPr>
    </w:p>
    <w:p w14:paraId="6BBB11CB" w14:textId="02A69774" w:rsidR="00A84384" w:rsidRDefault="00A84384" w:rsidP="004B20EE">
      <w:pPr>
        <w:widowControl w:val="0"/>
        <w:autoSpaceDE w:val="0"/>
        <w:rPr>
          <w:rFonts w:ascii="PT Astra Serif" w:hAnsi="PT Astra Serif" w:cs="Times New Roman CYR"/>
          <w:color w:val="FFFFFF" w:themeColor="background1"/>
          <w:sz w:val="28"/>
          <w:szCs w:val="28"/>
        </w:rPr>
      </w:pPr>
    </w:p>
    <w:p w14:paraId="4C0CF69C" w14:textId="285DA4BA" w:rsidR="00A84384" w:rsidRDefault="00A84384" w:rsidP="004B20EE">
      <w:pPr>
        <w:widowControl w:val="0"/>
        <w:autoSpaceDE w:val="0"/>
        <w:rPr>
          <w:rFonts w:ascii="PT Astra Serif" w:hAnsi="PT Astra Serif" w:cs="Times New Roman CYR"/>
          <w:color w:val="FFFFFF" w:themeColor="background1"/>
          <w:sz w:val="28"/>
          <w:szCs w:val="28"/>
        </w:rPr>
      </w:pPr>
    </w:p>
    <w:p w14:paraId="2B854D30" w14:textId="33EEE735" w:rsidR="00A84384" w:rsidRDefault="00A84384" w:rsidP="004B20EE">
      <w:pPr>
        <w:widowControl w:val="0"/>
        <w:autoSpaceDE w:val="0"/>
        <w:rPr>
          <w:rFonts w:ascii="PT Astra Serif" w:hAnsi="PT Astra Serif" w:cs="Times New Roman CYR"/>
          <w:color w:val="FFFFFF" w:themeColor="background1"/>
          <w:sz w:val="28"/>
          <w:szCs w:val="28"/>
        </w:rPr>
      </w:pPr>
    </w:p>
    <w:p w14:paraId="6F289BA4" w14:textId="03E7D60C" w:rsidR="00A84384" w:rsidRDefault="00A84384" w:rsidP="004B20EE">
      <w:pPr>
        <w:widowControl w:val="0"/>
        <w:autoSpaceDE w:val="0"/>
        <w:rPr>
          <w:rFonts w:ascii="PT Astra Serif" w:hAnsi="PT Astra Serif" w:cs="Times New Roman CYR"/>
          <w:color w:val="FFFFFF" w:themeColor="background1"/>
          <w:sz w:val="28"/>
          <w:szCs w:val="28"/>
        </w:rPr>
      </w:pPr>
    </w:p>
    <w:p w14:paraId="700B3A63" w14:textId="79CBD25C" w:rsidR="00A84384" w:rsidRDefault="00A84384" w:rsidP="004B20EE">
      <w:pPr>
        <w:widowControl w:val="0"/>
        <w:autoSpaceDE w:val="0"/>
        <w:rPr>
          <w:rFonts w:ascii="PT Astra Serif" w:hAnsi="PT Astra Serif" w:cs="Times New Roman CYR"/>
          <w:color w:val="FFFFFF" w:themeColor="background1"/>
          <w:sz w:val="28"/>
          <w:szCs w:val="28"/>
        </w:rPr>
      </w:pPr>
    </w:p>
    <w:p w14:paraId="1B5210EE" w14:textId="36603787" w:rsidR="00A84384" w:rsidRDefault="00A84384" w:rsidP="004B20EE">
      <w:pPr>
        <w:widowControl w:val="0"/>
        <w:autoSpaceDE w:val="0"/>
        <w:rPr>
          <w:rFonts w:ascii="PT Astra Serif" w:hAnsi="PT Astra Serif" w:cs="Times New Roman CYR"/>
          <w:color w:val="FFFFFF" w:themeColor="background1"/>
          <w:sz w:val="28"/>
          <w:szCs w:val="28"/>
        </w:rPr>
      </w:pPr>
    </w:p>
    <w:p w14:paraId="243F114F" w14:textId="2287C051" w:rsidR="00A84384" w:rsidRDefault="00A84384" w:rsidP="004B20EE">
      <w:pPr>
        <w:widowControl w:val="0"/>
        <w:autoSpaceDE w:val="0"/>
        <w:rPr>
          <w:rFonts w:ascii="PT Astra Serif" w:hAnsi="PT Astra Serif" w:cs="Times New Roman CYR"/>
          <w:color w:val="FFFFFF" w:themeColor="background1"/>
          <w:sz w:val="28"/>
          <w:szCs w:val="28"/>
        </w:rPr>
      </w:pPr>
    </w:p>
    <w:p w14:paraId="4CE9BB3E" w14:textId="77777777" w:rsidR="00A84384" w:rsidRDefault="00A84384" w:rsidP="004B20EE">
      <w:pPr>
        <w:widowControl w:val="0"/>
        <w:autoSpaceDE w:val="0"/>
        <w:rPr>
          <w:rFonts w:ascii="PT Astra Serif" w:hAnsi="PT Astra Serif" w:cs="Times New Roman CYR"/>
          <w:color w:val="FFFFFF" w:themeColor="background1"/>
          <w:sz w:val="28"/>
          <w:szCs w:val="28"/>
        </w:rPr>
      </w:pPr>
    </w:p>
    <w:p w14:paraId="61B7338A" w14:textId="77777777" w:rsidR="00F279D4" w:rsidRDefault="00F279D4" w:rsidP="004B20EE">
      <w:pPr>
        <w:widowControl w:val="0"/>
        <w:autoSpaceDE w:val="0"/>
        <w:rPr>
          <w:rFonts w:ascii="PT Astra Serif" w:hAnsi="PT Astra Serif" w:cs="Times New Roman CYR"/>
          <w:color w:val="FFFFFF" w:themeColor="background1"/>
          <w:sz w:val="28"/>
          <w:szCs w:val="28"/>
        </w:rPr>
      </w:pPr>
    </w:p>
    <w:p w14:paraId="710EBA36" w14:textId="5D0A9703" w:rsidR="00E03CA7" w:rsidRPr="007A329A" w:rsidRDefault="00E03CA7" w:rsidP="004B20EE">
      <w:pPr>
        <w:widowControl w:val="0"/>
        <w:autoSpaceDE w:val="0"/>
        <w:rPr>
          <w:rFonts w:ascii="PT Astra Serif" w:hAnsi="PT Astra Serif" w:cs="Times New Roman CYR"/>
          <w:sz w:val="28"/>
          <w:szCs w:val="28"/>
        </w:rPr>
      </w:pPr>
    </w:p>
    <w:p w14:paraId="4AD5757B" w14:textId="202612B0" w:rsidR="00EB6370" w:rsidRPr="007A329A" w:rsidRDefault="00510F4E" w:rsidP="004B20EE">
      <w:pPr>
        <w:widowControl w:val="0"/>
        <w:autoSpaceDE w:val="0"/>
        <w:jc w:val="center"/>
        <w:rPr>
          <w:rFonts w:ascii="PT Astra Serif" w:hAnsi="PT Astra Serif" w:cs="Times New Roman CYR"/>
          <w:sz w:val="28"/>
          <w:szCs w:val="28"/>
        </w:rPr>
      </w:pPr>
      <w:r w:rsidRPr="007A329A">
        <w:rPr>
          <w:rFonts w:ascii="PT Astra Serif" w:hAnsi="PT Astra Serif" w:cs="Times New Roman CYR"/>
          <w:sz w:val="28"/>
          <w:szCs w:val="28"/>
        </w:rPr>
        <w:t xml:space="preserve">                                                            </w:t>
      </w:r>
      <w:r w:rsidR="001D6A9F" w:rsidRPr="007A329A">
        <w:rPr>
          <w:rFonts w:ascii="PT Astra Serif" w:hAnsi="PT Astra Serif" w:cs="Times New Roman CYR"/>
          <w:sz w:val="28"/>
          <w:szCs w:val="28"/>
        </w:rPr>
        <w:t xml:space="preserve">                                </w:t>
      </w:r>
      <w:r w:rsidR="003E41A9" w:rsidRPr="007A329A">
        <w:rPr>
          <w:rFonts w:ascii="PT Astra Serif" w:hAnsi="PT Astra Serif" w:cs="Times New Roman CYR"/>
          <w:sz w:val="28"/>
          <w:szCs w:val="28"/>
        </w:rPr>
        <w:t xml:space="preserve"> </w:t>
      </w:r>
      <w:r w:rsidRPr="009C3C95">
        <w:rPr>
          <w:rFonts w:ascii="PT Astra Serif" w:hAnsi="PT Astra Serif" w:cs="Times New Roman CYR"/>
          <w:color w:val="FFFFFF" w:themeColor="background1"/>
          <w:sz w:val="28"/>
          <w:szCs w:val="28"/>
        </w:rPr>
        <w:t>___________</w:t>
      </w:r>
      <w:r w:rsidR="001D6A9F" w:rsidRPr="009C3C95">
        <w:rPr>
          <w:rFonts w:ascii="PT Astra Serif" w:hAnsi="PT Astra Serif" w:cs="Times New Roman CYR"/>
          <w:color w:val="FFFFFF" w:themeColor="background1"/>
          <w:sz w:val="28"/>
          <w:szCs w:val="28"/>
        </w:rPr>
        <w:t xml:space="preserve"> </w:t>
      </w:r>
      <w:r w:rsidRPr="009C3C95">
        <w:rPr>
          <w:rFonts w:ascii="PT Astra Serif" w:hAnsi="PT Astra Serif" w:cs="Times New Roman CYR"/>
          <w:color w:val="FFFFFF" w:themeColor="background1"/>
          <w:sz w:val="28"/>
          <w:szCs w:val="28"/>
        </w:rPr>
        <w:t>Е.М. Ломакина</w:t>
      </w:r>
    </w:p>
    <w:p w14:paraId="3DAF30C9" w14:textId="04EF55AE" w:rsidR="00EB6370" w:rsidRPr="003E41A9" w:rsidRDefault="00EB6370" w:rsidP="004B20EE">
      <w:pPr>
        <w:widowControl w:val="0"/>
        <w:autoSpaceDE w:val="0"/>
        <w:jc w:val="right"/>
        <w:rPr>
          <w:rFonts w:ascii="PT Astra Serif" w:hAnsi="PT Astra Serif" w:cs="Times New Roman CYR"/>
          <w:sz w:val="28"/>
          <w:szCs w:val="28"/>
        </w:rPr>
      </w:pPr>
    </w:p>
    <w:p w14:paraId="43E39682" w14:textId="3F41E886" w:rsidR="00EB6370" w:rsidRPr="003E41A9" w:rsidRDefault="00EB6370" w:rsidP="004B20EE">
      <w:pPr>
        <w:widowControl w:val="0"/>
        <w:autoSpaceDE w:val="0"/>
        <w:jc w:val="right"/>
        <w:rPr>
          <w:rFonts w:ascii="PT Astra Serif" w:hAnsi="PT Astra Serif" w:cs="Times New Roman CYR"/>
          <w:sz w:val="28"/>
          <w:szCs w:val="28"/>
        </w:rPr>
      </w:pPr>
    </w:p>
    <w:p w14:paraId="397418AC" w14:textId="408E9DBE" w:rsidR="008C08CA" w:rsidRPr="003E41A9" w:rsidRDefault="00942B48" w:rsidP="004B20EE">
      <w:pPr>
        <w:widowControl w:val="0"/>
        <w:autoSpaceDE w:val="0"/>
        <w:jc w:val="right"/>
        <w:rPr>
          <w:rFonts w:ascii="PT Astra Serif" w:hAnsi="PT Astra Serif" w:cs="Times New Roman CYR"/>
          <w:sz w:val="28"/>
          <w:szCs w:val="28"/>
        </w:rPr>
      </w:pPr>
      <w:r w:rsidRPr="003E41A9">
        <w:rPr>
          <w:rFonts w:ascii="PT Astra Serif" w:hAnsi="PT Astra Serif" w:cs="Times New Roman CYR"/>
          <w:sz w:val="28"/>
          <w:szCs w:val="28"/>
        </w:rPr>
        <w:t xml:space="preserve">                                                                                             </w:t>
      </w:r>
      <w:r w:rsidR="001D6A9F" w:rsidRPr="003E41A9">
        <w:rPr>
          <w:rFonts w:ascii="PT Astra Serif" w:hAnsi="PT Astra Serif" w:cs="Times New Roman CYR"/>
          <w:sz w:val="28"/>
          <w:szCs w:val="28"/>
        </w:rPr>
        <w:t xml:space="preserve"> ___________ </w:t>
      </w:r>
      <w:r w:rsidR="00C12F45" w:rsidRPr="003E41A9">
        <w:rPr>
          <w:rFonts w:ascii="PT Astra Serif" w:hAnsi="PT Astra Serif" w:cs="Times New Roman CYR"/>
          <w:sz w:val="28"/>
          <w:szCs w:val="28"/>
        </w:rPr>
        <w:t>Е.Н. Кудашкина</w:t>
      </w:r>
    </w:p>
    <w:p w14:paraId="3586A871" w14:textId="77777777" w:rsidR="00685A0F" w:rsidRPr="00845A28" w:rsidRDefault="00685A0F" w:rsidP="004B20EE">
      <w:pPr>
        <w:widowControl w:val="0"/>
        <w:autoSpaceDE w:val="0"/>
        <w:jc w:val="right"/>
        <w:rPr>
          <w:rFonts w:ascii="PT Astra Serif" w:hAnsi="PT Astra Serif" w:cs="Times New Roman CYR"/>
          <w:sz w:val="28"/>
          <w:szCs w:val="28"/>
        </w:rPr>
        <w:sectPr w:rsidR="00685A0F" w:rsidRPr="00845A28" w:rsidSect="00B82FED">
          <w:pgSz w:w="11906" w:h="16838"/>
          <w:pgMar w:top="851" w:right="425" w:bottom="851" w:left="1276" w:header="720" w:footer="720" w:gutter="0"/>
          <w:cols w:space="720"/>
          <w:titlePg/>
          <w:docGrid w:linePitch="360"/>
        </w:sectPr>
      </w:pPr>
    </w:p>
    <w:p w14:paraId="6226BA27" w14:textId="77777777" w:rsidR="00D37097" w:rsidRDefault="00D37097" w:rsidP="00D37097">
      <w:pPr>
        <w:suppressAutoHyphens w:val="0"/>
        <w:autoSpaceDE w:val="0"/>
        <w:autoSpaceDN w:val="0"/>
        <w:adjustRightInd w:val="0"/>
        <w:spacing w:before="108" w:after="108"/>
        <w:jc w:val="center"/>
        <w:outlineLvl w:val="0"/>
        <w:rPr>
          <w:b/>
          <w:bCs/>
          <w:color w:val="26282F"/>
          <w:sz w:val="28"/>
          <w:szCs w:val="28"/>
          <w:lang w:eastAsia="ru-RU"/>
        </w:rPr>
      </w:pPr>
      <w:r>
        <w:rPr>
          <w:b/>
          <w:bCs/>
          <w:color w:val="26282F"/>
          <w:sz w:val="28"/>
          <w:szCs w:val="28"/>
          <w:lang w:eastAsia="ru-RU"/>
        </w:rPr>
        <w:lastRenderedPageBreak/>
        <w:t>Предложения и замечания граждан, являющихся участниками общественных обсуждений</w:t>
      </w:r>
    </w:p>
    <w:p w14:paraId="02C04B34" w14:textId="77777777" w:rsidR="00D37097" w:rsidRDefault="00D37097" w:rsidP="00D37097">
      <w:pPr>
        <w:suppressAutoHyphens w:val="0"/>
        <w:autoSpaceDE w:val="0"/>
        <w:autoSpaceDN w:val="0"/>
        <w:adjustRightInd w:val="0"/>
        <w:spacing w:before="108" w:after="108"/>
        <w:jc w:val="center"/>
        <w:outlineLvl w:val="0"/>
        <w:rPr>
          <w:b/>
          <w:bCs/>
          <w:color w:val="26282F"/>
          <w:sz w:val="28"/>
          <w:szCs w:val="28"/>
          <w:lang w:eastAsia="ru-RU"/>
        </w:rPr>
      </w:pPr>
    </w:p>
    <w:tbl>
      <w:tblPr>
        <w:tblpPr w:leftFromText="180" w:rightFromText="180" w:vertAnchor="text" w:tblpY="1"/>
        <w:tblOverlap w:val="neve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08"/>
        <w:gridCol w:w="11426"/>
      </w:tblGrid>
      <w:tr w:rsidR="00D37097" w14:paraId="7B544A1B" w14:textId="77777777" w:rsidTr="00182BDE">
        <w:trPr>
          <w:trHeight w:val="1125"/>
        </w:trPr>
        <w:tc>
          <w:tcPr>
            <w:tcW w:w="3708" w:type="dxa"/>
            <w:tcBorders>
              <w:top w:val="single" w:sz="4" w:space="0" w:color="auto"/>
              <w:left w:val="single" w:sz="4" w:space="0" w:color="000000"/>
              <w:bottom w:val="single" w:sz="4" w:space="0" w:color="000000"/>
              <w:right w:val="single" w:sz="4" w:space="0" w:color="000000"/>
            </w:tcBorders>
            <w:hideMark/>
          </w:tcPr>
          <w:p w14:paraId="2611C5FC" w14:textId="77777777" w:rsidR="00D37097" w:rsidRDefault="00D37097" w:rsidP="00182BDE">
            <w:pPr>
              <w:jc w:val="center"/>
            </w:pPr>
            <w:r>
              <w:t>Участник общественных обсуждений, внесший предложение и (или) замечание</w:t>
            </w:r>
          </w:p>
        </w:tc>
        <w:tc>
          <w:tcPr>
            <w:tcW w:w="11426" w:type="dxa"/>
            <w:tcBorders>
              <w:top w:val="single" w:sz="4" w:space="0" w:color="auto"/>
              <w:left w:val="single" w:sz="4" w:space="0" w:color="000000"/>
              <w:bottom w:val="single" w:sz="4" w:space="0" w:color="000000"/>
              <w:right w:val="single" w:sz="4" w:space="0" w:color="000000"/>
            </w:tcBorders>
            <w:hideMark/>
          </w:tcPr>
          <w:p w14:paraId="12E521F4" w14:textId="77777777" w:rsidR="00D37097" w:rsidRDefault="00D37097" w:rsidP="00182BDE">
            <w:pPr>
              <w:jc w:val="center"/>
            </w:pPr>
            <w:r>
              <w:t>Содержание предложений и (или) замечаний</w:t>
            </w:r>
          </w:p>
        </w:tc>
      </w:tr>
      <w:tr w:rsidR="00D37097" w14:paraId="3105321F" w14:textId="77777777" w:rsidTr="00D37097">
        <w:trPr>
          <w:trHeight w:val="274"/>
        </w:trPr>
        <w:tc>
          <w:tcPr>
            <w:tcW w:w="3708" w:type="dxa"/>
            <w:tcBorders>
              <w:top w:val="single" w:sz="4" w:space="0" w:color="auto"/>
              <w:left w:val="single" w:sz="4" w:space="0" w:color="000000"/>
              <w:bottom w:val="single" w:sz="4" w:space="0" w:color="auto"/>
              <w:right w:val="single" w:sz="4" w:space="0" w:color="000000"/>
            </w:tcBorders>
            <w:hideMark/>
          </w:tcPr>
          <w:p w14:paraId="6BABDE0D" w14:textId="63ACAB65" w:rsidR="00D37097" w:rsidRDefault="00D37097" w:rsidP="00D37097">
            <w:pPr>
              <w:jc w:val="center"/>
              <w:rPr>
                <w:rFonts w:ascii="PT Astra Serif" w:hAnsi="PT Astra Serif"/>
              </w:rPr>
            </w:pPr>
            <w:r>
              <w:rPr>
                <w:rFonts w:ascii="PT Astra Serif" w:hAnsi="PT Astra Serif"/>
              </w:rPr>
              <w:t>1. Граждан</w:t>
            </w:r>
            <w:r>
              <w:rPr>
                <w:rFonts w:ascii="PT Astra Serif" w:hAnsi="PT Astra Serif"/>
              </w:rPr>
              <w:t>ин Х.</w:t>
            </w:r>
          </w:p>
        </w:tc>
        <w:tc>
          <w:tcPr>
            <w:tcW w:w="11426" w:type="dxa"/>
            <w:tcBorders>
              <w:top w:val="single" w:sz="4" w:space="0" w:color="auto"/>
              <w:left w:val="single" w:sz="4" w:space="0" w:color="000000"/>
              <w:bottom w:val="single" w:sz="4" w:space="0" w:color="auto"/>
              <w:right w:val="single" w:sz="4" w:space="0" w:color="000000"/>
            </w:tcBorders>
          </w:tcPr>
          <w:p w14:paraId="5F9BD1C1" w14:textId="77777777" w:rsidR="00D37097" w:rsidRDefault="00D37097" w:rsidP="00D37097">
            <w:pPr>
              <w:ind w:firstLine="709"/>
              <w:jc w:val="both"/>
              <w:rPr>
                <w:rFonts w:ascii="PT Astra Serif" w:hAnsi="PT Astra Serif"/>
                <w:szCs w:val="26"/>
              </w:rPr>
            </w:pPr>
            <w:r w:rsidRPr="00A21E16">
              <w:rPr>
                <w:rFonts w:ascii="PT Astra Serif" w:hAnsi="PT Astra Serif"/>
                <w:szCs w:val="26"/>
              </w:rPr>
              <w:t>1. Часть территории общего пользования :Т/п1, площадью около 30 кв.м, примыкающей к участку 22:63:050302:12 с северо-востока (рисунок 1), в настоящее время уже находится за ограждением, что имеет признаки самовольного захвата территории общего пользования, границы которой утверждены постановлением администрации города Барнаула от 14.05.2012 №1466. Авторы Проекта пытаются обосновать законность нынешнего местоположения ограждения неизменностью его местоположения на протяжении 15 лет (стр.9 Проекта). В подтверждение своих доводов они приводят «снимки Google Earth Pro» по состоянию на 08.06.2002 и на 17.05.2025. При этом авторы Проекта умалчивают об аналогичных снимках из того же источника по состоянию на 04.10.2004, на 16.06.2010, на 30.07.2011, на 28.01.2013, на 08.06.2014 и на 05.07.2014 (рисунок 2). По этому набору снимков отчетливо видно, что и на момент постановки участка 22:63:050302:12 на кадастровый учет (2006 г.), и на момент утверждения Проекта межевания застроенной территории (постановление администрации города Барнаула от 14.05.2012 №1466) местоположение ограждения соответствовало нынешнему местоположению кадастровых границ участка, а нынешнее местоположение ограждения – не соответствует. Информации о том, на каком основании был совершен перенос ограждения, в Проекте не содержится. Согласно снимкам, огораживание части территории общего пользования произошло в период с 08.06.2014 по 05.07.2014 – следовательно, 15-летний срок не истек. Владельцу участка с кадастровым номером 22:63:050302:12 следует привести ограждение своего участка в соответствие с существующими зарегистрированными в ЕГРН границами (рисунок 1).</w:t>
            </w:r>
          </w:p>
          <w:p w14:paraId="77CAB07A" w14:textId="77777777" w:rsidR="00D37097" w:rsidRDefault="00D37097" w:rsidP="00D37097">
            <w:pPr>
              <w:ind w:firstLine="709"/>
              <w:jc w:val="both"/>
              <w:rPr>
                <w:rFonts w:ascii="PT Astra Serif" w:hAnsi="PT Astra Serif"/>
                <w:szCs w:val="26"/>
              </w:rPr>
            </w:pPr>
            <w:r w:rsidRPr="009060A5">
              <w:rPr>
                <w:rFonts w:ascii="PT Astra Serif" w:hAnsi="PT Astra Serif"/>
                <w:szCs w:val="26"/>
              </w:rPr>
              <w:t xml:space="preserve">2. Авторы Проекта утверждают, что подготовка Проекта осуществляется для исключения вклинивания, 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 Однако ни одного конкретного недостатка исходных границ участка 22:63:050302:12 не указано. Сейчас участок имеет почти прямоугольную форму без вклиниваний, вкрапливаний, изломанности границ, чересполосицы; имеет собственный полноценный подъезд шириной не менее 3,5 метров. Из имеющихся 2897 кв.м общей площади участка застроено 790 кв.м, что составляет около 27% и соответствует диапазону, установленному действующими Правилами землепользования и застройки городского округа – города Барнаула. Размещение новых объектов капитального строительства или реконструкция существующих, смена назначения земли – Проектом не предусмотрена. Необходимость увеличения площади участка до </w:t>
            </w:r>
            <w:r w:rsidRPr="009060A5">
              <w:rPr>
                <w:rFonts w:ascii="PT Astra Serif" w:hAnsi="PT Astra Serif"/>
                <w:szCs w:val="26"/>
              </w:rPr>
              <w:lastRenderedPageBreak/>
              <w:t>предельно допустимых размеров не обоснована в текстовой части Проекта никакими объективными обстоятельствами. Вместе с тем предлагаемые новые границы участка 22:63:050302:12 имеют даже более изломанную конфигурацию, чем исходные. Предлагаемые новые границы участка 22:63:050302:12 имеют значительную (300-400 кв.м) площадь пересечения с исходными границами территории, утвержденной постановлением администрации города Барнаула от 14.05.2012 №1466 как территория общего пользования (стр. 26 Проекта, фрагмент проекта межевания застроенной территории). Сейчас на этой территории расположен внутриквартальный сквер, регулярно представляемый от Центрального района в Федеральном проекте «Формирование комфортной городской среды», а также подъездные пути к нему. Передача части этой территории в собственность частному лицу некоторым образом противоречит п.12 ст.85 ЗК РФ. Предлагаемые новые границы территории общего пользования (с сохранением ее исходной общей площади) имеют более изломанную конфигурацию, чем исходные. Образующаяся узкая (шириной около 12 м) полоса земли малопригодна для дальнейшего участия в проекте «Формирование комфортной городской среды». Предлагаемые новые границы участка 22:63:050302:12 вплотную примыкают (по линии между точками н2-н3-1) к существующему узкому внутриквартальному проезду и делают невозможным его дальнейшее расширение до размеров, допускающих встречный разъезд автотранспорта, что существенно ухудшает перспективы внутриквартального транспортного сообщения. Было бы благоразумно оставить больше места для этого проезда при планировании территории.</w:t>
            </w:r>
          </w:p>
          <w:p w14:paraId="35E13095" w14:textId="77777777" w:rsidR="00D37097" w:rsidRDefault="00D37097" w:rsidP="00D37097">
            <w:pPr>
              <w:ind w:firstLine="709"/>
              <w:jc w:val="both"/>
              <w:rPr>
                <w:rFonts w:ascii="PT Astra Serif" w:hAnsi="PT Astra Serif"/>
                <w:szCs w:val="26"/>
              </w:rPr>
            </w:pPr>
            <w:r>
              <w:rPr>
                <w:rFonts w:ascii="PT Astra Serif" w:hAnsi="PT Astra Serif"/>
                <w:szCs w:val="26"/>
              </w:rPr>
              <w:t xml:space="preserve">3. </w:t>
            </w:r>
            <w:r w:rsidRPr="00B640D8">
              <w:rPr>
                <w:rFonts w:ascii="PT Astra Serif" w:hAnsi="PT Astra Serif"/>
                <w:szCs w:val="26"/>
              </w:rPr>
              <w:t>Чертеж межевания территории (стр.26 Проекта) содержит фрагмент проекта межевания застроенной территории, утвержденный постановлением администрации города Барнаула от 14.05.2012 №1466. На нем изображены границы не подлежащих межеванию земельных участков (синий контур, среди них – участок 22:63:050302:12), а также границы (коричневый контур) земельных участков, являющихся в силу закона общим имуществом собственников помещений многоквартирных домов. В отношении последних на чертеже представлен</w:t>
            </w:r>
            <w:bookmarkStart w:id="0" w:name="_GoBack"/>
            <w:bookmarkEnd w:id="0"/>
            <w:r w:rsidRPr="00B640D8">
              <w:rPr>
                <w:rFonts w:ascii="PT Astra Serif" w:hAnsi="PT Astra Serif"/>
                <w:szCs w:val="26"/>
              </w:rPr>
              <w:t>ы нормативные и установленные значения площадей участков. В частности для участка с кадастровым номером 22:63:050305:22 (многоквартирный дом по адресу ул.Папанинцев, 121а) указаны значения нормативной и установленной площади 6057,37 кв.м и 6114,75 кв.м соответственно. Вместе с тем, согласно открытым сведениям НСПД (</w:t>
            </w:r>
            <w:hyperlink r:id="rId8" w:history="1">
              <w:r w:rsidRPr="00B640D8">
                <w:rPr>
                  <w:rFonts w:ascii="PT Astra Serif" w:hAnsi="PT Astra Serif"/>
                  <w:szCs w:val="26"/>
                </w:rPr>
                <w:t>https://nspd.gov.ru</w:t>
              </w:r>
            </w:hyperlink>
            <w:r w:rsidRPr="00B640D8">
              <w:rPr>
                <w:rFonts w:ascii="PT Astra Serif" w:hAnsi="PT Astra Serif"/>
                <w:szCs w:val="26"/>
              </w:rPr>
              <w:t xml:space="preserve">), участок с кадастровым номером 22:63:050305:22 находится на кадастровом учете с 20.03.2008, имеет площадь 10622 кв.м, координаты границ до сих пор не определены. Прилагаемый фрагмент публичной кадастровой карты (рисунок 3) иллюстрирует невозможность вписать участок такой площади в оставшееся пространство в случае утверждения предлагаемого Проекта. Уменьшение же общего имущества собственников помещений многоквартирного дома (в том числе уменьшение площади земельного участка), согласно ЖК РФ, возможно только по решению общего собрания при согласии 100% собственников, что на практике недостижимо. Предлагаемое расширение участка 22:63:050302:12 в направлении улицы Папанинцев создаст сложности для дальнейшего межевания территории микрорайона. Считаю, что Проект следует скорректировать с </w:t>
            </w:r>
            <w:r w:rsidRPr="00B640D8">
              <w:rPr>
                <w:rFonts w:ascii="PT Astra Serif" w:hAnsi="PT Astra Serif"/>
                <w:szCs w:val="26"/>
              </w:rPr>
              <w:lastRenderedPageBreak/>
              <w:t>учетом вышеизложенных замечаний и представить заново.</w:t>
            </w:r>
          </w:p>
          <w:p w14:paraId="1D26A0CC" w14:textId="77777777" w:rsidR="00D37097" w:rsidRDefault="00D37097" w:rsidP="00D37097">
            <w:pPr>
              <w:ind w:firstLine="709"/>
              <w:jc w:val="both"/>
              <w:rPr>
                <w:rFonts w:ascii="PT Astra Serif" w:hAnsi="PT Astra Serif"/>
                <w:szCs w:val="26"/>
              </w:rPr>
            </w:pPr>
            <w:r>
              <w:rPr>
                <w:rFonts w:ascii="PT Astra Serif" w:hAnsi="PT Astra Serif"/>
                <w:szCs w:val="26"/>
              </w:rPr>
              <w:t xml:space="preserve">4. </w:t>
            </w:r>
            <w:r w:rsidRPr="00064561">
              <w:rPr>
                <w:rFonts w:ascii="PT Astra Serif" w:hAnsi="PT Astra Serif"/>
                <w:szCs w:val="26"/>
              </w:rPr>
              <w:t>Проектное предложение благоустройства не содержит сведений об организации ограждения участка с кадастровым номером 22:63:050302:12 и о вертикальной планировке благоустройства, что не позволяет оценить последствия его реализации для изменения сложившегося в микрорайоне поверхностного стока дождевых и талых вод. В отсутствие ливневой канализации проблема затопления пешеходных путей сообщения и внутриквартальных проездов здесь является актуальной (рисунок 4).</w:t>
            </w:r>
          </w:p>
          <w:p w14:paraId="2F891E53" w14:textId="77777777" w:rsidR="00030BB2" w:rsidRDefault="00030BB2" w:rsidP="00D37097">
            <w:pPr>
              <w:ind w:firstLine="709"/>
              <w:jc w:val="both"/>
              <w:rPr>
                <w:rFonts w:ascii="PT Astra Serif" w:hAnsi="PT Astra Serif"/>
                <w:szCs w:val="26"/>
              </w:rPr>
            </w:pPr>
            <w:r>
              <w:rPr>
                <w:rFonts w:ascii="PT Astra Serif" w:hAnsi="PT Astra Serif"/>
                <w:szCs w:val="26"/>
              </w:rPr>
              <w:t>(Замечания и предложения не учтены.</w:t>
            </w:r>
          </w:p>
          <w:p w14:paraId="60B08710" w14:textId="293B8488" w:rsidR="00030BB2" w:rsidRDefault="00030BB2" w:rsidP="00030BB2">
            <w:pPr>
              <w:ind w:firstLine="709"/>
              <w:jc w:val="both"/>
              <w:rPr>
                <w:rFonts w:ascii="PT Astra Serif" w:hAnsi="PT Astra Serif"/>
                <w:szCs w:val="26"/>
              </w:rPr>
            </w:pPr>
            <w:r>
              <w:rPr>
                <w:rFonts w:ascii="PT Astra Serif" w:hAnsi="PT Astra Serif"/>
                <w:szCs w:val="26"/>
              </w:rPr>
              <w:t>Согласно плану земельного уч</w:t>
            </w:r>
            <w:r>
              <w:rPr>
                <w:rFonts w:ascii="PT Astra Serif" w:hAnsi="PT Astra Serif"/>
                <w:szCs w:val="26"/>
              </w:rPr>
              <w:t xml:space="preserve">астка, содержащемуся в выписке </w:t>
            </w:r>
            <w:r>
              <w:rPr>
                <w:rFonts w:ascii="PT Astra Serif" w:hAnsi="PT Astra Serif"/>
                <w:szCs w:val="26"/>
              </w:rPr>
              <w:t>из технического паспорта по состо</w:t>
            </w:r>
            <w:r>
              <w:rPr>
                <w:rFonts w:ascii="PT Astra Serif" w:hAnsi="PT Astra Serif"/>
                <w:szCs w:val="26"/>
              </w:rPr>
              <w:t xml:space="preserve">янию на 17.06.2000 (содержится </w:t>
            </w:r>
            <w:r>
              <w:rPr>
                <w:rFonts w:ascii="PT Astra Serif" w:hAnsi="PT Astra Serif"/>
                <w:szCs w:val="26"/>
              </w:rPr>
              <w:t xml:space="preserve">на стр.10 Проекта), данный земельный участок огорожен </w:t>
            </w:r>
            <w:r>
              <w:rPr>
                <w:rFonts w:ascii="PT Astra Serif" w:hAnsi="PT Astra Serif"/>
                <w:szCs w:val="26"/>
              </w:rPr>
              <w:br/>
            </w:r>
            <w:r>
              <w:rPr>
                <w:rFonts w:ascii="PT Astra Serif" w:hAnsi="PT Astra Serif"/>
                <w:szCs w:val="26"/>
              </w:rPr>
              <w:t>по периметру, имеет форму четырехугольника, площадь составляет 3404,5 кв.метра.</w:t>
            </w:r>
          </w:p>
          <w:p w14:paraId="6F3A615A" w14:textId="44E41469" w:rsidR="00030BB2" w:rsidRDefault="00030BB2" w:rsidP="00030BB2">
            <w:pPr>
              <w:ind w:firstLine="709"/>
              <w:jc w:val="both"/>
              <w:rPr>
                <w:rFonts w:ascii="PT Astra Serif" w:hAnsi="PT Astra Serif"/>
                <w:szCs w:val="26"/>
              </w:rPr>
            </w:pPr>
            <w:r>
              <w:rPr>
                <w:rFonts w:ascii="PT Astra Serif" w:hAnsi="PT Astra Serif"/>
                <w:szCs w:val="26"/>
              </w:rPr>
              <w:t xml:space="preserve">В соответствии с п.24 </w:t>
            </w:r>
            <w:r w:rsidRPr="00BC36CA">
              <w:rPr>
                <w:rFonts w:ascii="PT Astra Serif" w:hAnsi="PT Astra Serif"/>
                <w:szCs w:val="26"/>
              </w:rPr>
              <w:t>Приказ</w:t>
            </w:r>
            <w:r>
              <w:rPr>
                <w:rFonts w:ascii="PT Astra Serif" w:hAnsi="PT Astra Serif"/>
                <w:szCs w:val="26"/>
              </w:rPr>
              <w:t>а Росреестра от 14.12.2021 №</w:t>
            </w:r>
            <w:r w:rsidRPr="00BC36CA">
              <w:rPr>
                <w:rFonts w:ascii="PT Astra Serif" w:hAnsi="PT Astra Serif"/>
                <w:szCs w:val="26"/>
              </w:rPr>
              <w:t xml:space="preserve">П/0592 </w:t>
            </w:r>
            <w:r>
              <w:rPr>
                <w:rFonts w:ascii="PT Astra Serif" w:hAnsi="PT Astra Serif"/>
                <w:szCs w:val="26"/>
              </w:rPr>
              <w:t>«</w:t>
            </w:r>
            <w:r w:rsidRPr="00BC36CA">
              <w:rPr>
                <w:rFonts w:ascii="PT Astra Serif" w:hAnsi="PT Astra Serif"/>
                <w:szCs w:val="26"/>
              </w:rPr>
              <w:t>Об утверждении формы и состава сведений межевого плана</w:t>
            </w:r>
            <w:r>
              <w:rPr>
                <w:rFonts w:ascii="PT Astra Serif" w:hAnsi="PT Astra Serif"/>
                <w:szCs w:val="26"/>
              </w:rPr>
              <w:t xml:space="preserve">, требований </w:t>
            </w:r>
            <w:r>
              <w:rPr>
                <w:rFonts w:ascii="PT Astra Serif" w:hAnsi="PT Astra Serif"/>
                <w:szCs w:val="26"/>
              </w:rPr>
              <w:t>к его подготовке»</w:t>
            </w:r>
            <w:r>
              <w:t xml:space="preserve"> </w:t>
            </w:r>
            <w:r>
              <w:rPr>
                <w:rFonts w:ascii="PT Astra Serif" w:hAnsi="PT Astra Serif"/>
                <w:szCs w:val="26"/>
              </w:rPr>
              <w:t>в</w:t>
            </w:r>
            <w:r w:rsidRPr="00BC36CA">
              <w:rPr>
                <w:rFonts w:ascii="PT Astra Serif" w:hAnsi="PT Astra Serif"/>
                <w:szCs w:val="26"/>
              </w:rPr>
              <w:t xml:space="preserve"> качестве документов, подтверждающих существование границ земельных участков на местности пятнадцать лет и б</w:t>
            </w:r>
            <w:r>
              <w:rPr>
                <w:rFonts w:ascii="PT Astra Serif" w:hAnsi="PT Astra Serif"/>
                <w:szCs w:val="26"/>
              </w:rPr>
              <w:t xml:space="preserve">олее, допускается использование </w:t>
            </w:r>
            <w:r w:rsidRPr="00BC36CA">
              <w:rPr>
                <w:rFonts w:ascii="PT Astra Serif" w:hAnsi="PT Astra Serif"/>
                <w:szCs w:val="26"/>
              </w:rPr>
              <w:t xml:space="preserve">ситуационных планов, содержащихся в технических паспортах расположенных на земельных участках объектов недвижимости, хранившихся по состоянию на 1 января 2013 г. в органах </w:t>
            </w:r>
            <w:r>
              <w:rPr>
                <w:rFonts w:ascii="PT Astra Serif" w:hAnsi="PT Astra Serif"/>
                <w:szCs w:val="26"/>
              </w:rPr>
              <w:br/>
            </w:r>
            <w:r w:rsidRPr="00BC36CA">
              <w:rPr>
                <w:rFonts w:ascii="PT Astra Serif" w:hAnsi="PT Astra Serif"/>
                <w:szCs w:val="26"/>
              </w:rPr>
              <w:t>и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w:t>
            </w:r>
            <w:r>
              <w:rPr>
                <w:rFonts w:ascii="PT Astra Serif" w:hAnsi="PT Astra Serif"/>
                <w:szCs w:val="26"/>
              </w:rPr>
              <w:t>.</w:t>
            </w:r>
          </w:p>
          <w:p w14:paraId="2DB5B328" w14:textId="77777777" w:rsidR="00030BB2" w:rsidRDefault="00030BB2" w:rsidP="00030BB2">
            <w:pPr>
              <w:ind w:firstLine="709"/>
              <w:jc w:val="both"/>
              <w:rPr>
                <w:rFonts w:ascii="PT Astra Serif" w:hAnsi="PT Astra Serif"/>
                <w:szCs w:val="26"/>
              </w:rPr>
            </w:pPr>
            <w:r w:rsidRPr="00A23D2D">
              <w:rPr>
                <w:rFonts w:ascii="PT Astra Serif" w:hAnsi="PT Astra Serif"/>
                <w:szCs w:val="26"/>
              </w:rPr>
              <w:t xml:space="preserve">Таким образом, документом, подтверждающим </w:t>
            </w:r>
            <w:r>
              <w:rPr>
                <w:rFonts w:ascii="PT Astra Serif" w:hAnsi="PT Astra Serif"/>
                <w:szCs w:val="26"/>
              </w:rPr>
              <w:t xml:space="preserve">существование границ земельного участка </w:t>
            </w:r>
            <w:r w:rsidRPr="00A23D2D">
              <w:rPr>
                <w:rFonts w:ascii="PT Astra Serif" w:hAnsi="PT Astra Serif"/>
                <w:szCs w:val="26"/>
              </w:rPr>
              <w:t xml:space="preserve">на местности пятнадцать </w:t>
            </w:r>
            <w:r>
              <w:rPr>
                <w:rFonts w:ascii="PT Astra Serif" w:hAnsi="PT Astra Serif"/>
                <w:szCs w:val="26"/>
              </w:rPr>
              <w:t>лет и более является выписка из т</w:t>
            </w:r>
            <w:r w:rsidRPr="00A23D2D">
              <w:rPr>
                <w:rFonts w:ascii="PT Astra Serif" w:hAnsi="PT Astra Serif"/>
                <w:szCs w:val="26"/>
              </w:rPr>
              <w:t>ехнического паспор</w:t>
            </w:r>
            <w:r>
              <w:rPr>
                <w:rFonts w:ascii="PT Astra Serif" w:hAnsi="PT Astra Serif"/>
                <w:szCs w:val="26"/>
              </w:rPr>
              <w:t>та по состоянию на 17.06.2000, признаки самовольного захвата территории отсутствуют.</w:t>
            </w:r>
          </w:p>
          <w:p w14:paraId="1ACF1019" w14:textId="77777777" w:rsidR="00030BB2" w:rsidRDefault="00030BB2" w:rsidP="00030BB2">
            <w:pPr>
              <w:ind w:firstLine="709"/>
              <w:jc w:val="both"/>
              <w:rPr>
                <w:rFonts w:ascii="PT Astra Serif" w:hAnsi="PT Astra Serif"/>
                <w:szCs w:val="26"/>
              </w:rPr>
            </w:pPr>
            <w:r>
              <w:rPr>
                <w:rFonts w:ascii="PT Astra Serif" w:hAnsi="PT Astra Serif"/>
                <w:szCs w:val="26"/>
              </w:rPr>
              <w:t xml:space="preserve">Данный документ подкрепляется снимками </w:t>
            </w:r>
            <w:r>
              <w:rPr>
                <w:rFonts w:ascii="PT Astra Serif" w:hAnsi="PT Astra Serif"/>
                <w:szCs w:val="26"/>
                <w:lang w:val="en-US"/>
              </w:rPr>
              <w:t>Google</w:t>
            </w:r>
            <w:r w:rsidRPr="00C31169">
              <w:rPr>
                <w:rFonts w:ascii="PT Astra Serif" w:hAnsi="PT Astra Serif"/>
                <w:szCs w:val="26"/>
              </w:rPr>
              <w:t xml:space="preserve"> </w:t>
            </w:r>
            <w:r>
              <w:rPr>
                <w:rFonts w:ascii="PT Astra Serif" w:hAnsi="PT Astra Serif"/>
                <w:szCs w:val="26"/>
                <w:lang w:val="en-US"/>
              </w:rPr>
              <w:t>Earth</w:t>
            </w:r>
            <w:r w:rsidRPr="00C31169">
              <w:rPr>
                <w:rFonts w:ascii="PT Astra Serif" w:hAnsi="PT Astra Serif"/>
                <w:szCs w:val="26"/>
              </w:rPr>
              <w:t xml:space="preserve"> </w:t>
            </w:r>
            <w:r>
              <w:rPr>
                <w:rFonts w:ascii="PT Astra Serif" w:hAnsi="PT Astra Serif"/>
                <w:szCs w:val="26"/>
                <w:lang w:val="en-US"/>
              </w:rPr>
              <w:t>Pro</w:t>
            </w:r>
            <w:r w:rsidRPr="00C31169">
              <w:rPr>
                <w:rFonts w:ascii="PT Astra Serif" w:hAnsi="PT Astra Serif"/>
                <w:szCs w:val="26"/>
              </w:rPr>
              <w:t xml:space="preserve"> </w:t>
            </w:r>
            <w:r>
              <w:rPr>
                <w:rFonts w:ascii="PT Astra Serif" w:hAnsi="PT Astra Serif"/>
                <w:szCs w:val="26"/>
              </w:rPr>
              <w:t>во времени.</w:t>
            </w:r>
          </w:p>
          <w:p w14:paraId="36DBE3AD" w14:textId="77777777" w:rsidR="00437175" w:rsidRDefault="00437175" w:rsidP="00437175">
            <w:pPr>
              <w:ind w:firstLine="709"/>
              <w:jc w:val="both"/>
              <w:rPr>
                <w:rFonts w:ascii="PT Astra Serif" w:hAnsi="PT Astra Serif"/>
                <w:szCs w:val="26"/>
              </w:rPr>
            </w:pPr>
            <w:r w:rsidRPr="00715648">
              <w:rPr>
                <w:rFonts w:ascii="PT Astra Serif" w:hAnsi="PT Astra Serif"/>
                <w:szCs w:val="26"/>
              </w:rPr>
              <w:t xml:space="preserve">В </w:t>
            </w:r>
            <w:r>
              <w:rPr>
                <w:rFonts w:ascii="PT Astra Serif" w:hAnsi="PT Astra Serif"/>
                <w:szCs w:val="26"/>
              </w:rPr>
              <w:t xml:space="preserve">рамках </w:t>
            </w:r>
            <w:r w:rsidRPr="00715648">
              <w:rPr>
                <w:rFonts w:ascii="PT Astra Serif" w:hAnsi="PT Astra Serif"/>
                <w:szCs w:val="26"/>
              </w:rPr>
              <w:t>разработки Проекта выявлено, что между фактической границей земельного участка</w:t>
            </w:r>
            <w:r>
              <w:rPr>
                <w:rFonts w:ascii="PT Astra Serif" w:hAnsi="PT Astra Serif"/>
                <w:szCs w:val="26"/>
              </w:rPr>
              <w:t xml:space="preserve"> </w:t>
            </w:r>
            <w:r w:rsidRPr="00715648">
              <w:rPr>
                <w:rFonts w:ascii="PT Astra Serif" w:hAnsi="PT Astra Serif"/>
                <w:szCs w:val="26"/>
              </w:rPr>
              <w:t>и внутриквартальным проездом общего пользования р</w:t>
            </w:r>
            <w:r>
              <w:rPr>
                <w:rFonts w:ascii="PT Astra Serif" w:hAnsi="PT Astra Serif"/>
                <w:szCs w:val="26"/>
              </w:rPr>
              <w:t xml:space="preserve">асположена узкая полоса земель, </w:t>
            </w:r>
            <w:r w:rsidRPr="00715648">
              <w:rPr>
                <w:rFonts w:ascii="PT Astra Serif" w:hAnsi="PT Astra Serif"/>
                <w:szCs w:val="26"/>
              </w:rPr>
              <w:t>находящихся в государственной или муниципальной собственности, конфигурация и</w:t>
            </w:r>
            <w:r>
              <w:rPr>
                <w:rFonts w:ascii="PT Astra Serif" w:hAnsi="PT Astra Serif"/>
                <w:szCs w:val="26"/>
              </w:rPr>
              <w:t xml:space="preserve"> площадь которой</w:t>
            </w:r>
            <w:r w:rsidRPr="00715648">
              <w:rPr>
                <w:rFonts w:ascii="PT Astra Serif" w:hAnsi="PT Astra Serif"/>
                <w:szCs w:val="26"/>
              </w:rPr>
              <w:t xml:space="preserve"> не позволяют вовлечь ее в оборот и использовать в соответствии с</w:t>
            </w:r>
            <w:r>
              <w:rPr>
                <w:rFonts w:ascii="PT Astra Serif" w:hAnsi="PT Astra Serif"/>
                <w:szCs w:val="26"/>
              </w:rPr>
              <w:t xml:space="preserve"> </w:t>
            </w:r>
            <w:r w:rsidRPr="00715648">
              <w:rPr>
                <w:rFonts w:ascii="PT Astra Serif" w:hAnsi="PT Astra Serif"/>
                <w:szCs w:val="26"/>
              </w:rPr>
              <w:t>видами разрешенного использования, установленными в территориальной зоне застройки</w:t>
            </w:r>
            <w:r>
              <w:rPr>
                <w:rFonts w:ascii="PT Astra Serif" w:hAnsi="PT Astra Serif"/>
                <w:szCs w:val="26"/>
              </w:rPr>
              <w:t xml:space="preserve"> </w:t>
            </w:r>
            <w:r w:rsidRPr="00715648">
              <w:rPr>
                <w:rFonts w:ascii="PT Astra Serif" w:hAnsi="PT Astra Serif"/>
                <w:szCs w:val="26"/>
              </w:rPr>
              <w:t>многоэтажными многоквартирными домами (Ж-1)</w:t>
            </w:r>
            <w:r>
              <w:rPr>
                <w:rFonts w:ascii="PT Astra Serif" w:hAnsi="PT Astra Serif"/>
                <w:szCs w:val="26"/>
              </w:rPr>
              <w:t>.</w:t>
            </w:r>
          </w:p>
          <w:p w14:paraId="2CBA2509" w14:textId="77777777" w:rsidR="00437175" w:rsidRDefault="00437175" w:rsidP="00437175">
            <w:pPr>
              <w:ind w:firstLine="709"/>
              <w:jc w:val="both"/>
              <w:rPr>
                <w:rFonts w:ascii="PT Astra Serif" w:hAnsi="PT Astra Serif"/>
                <w:szCs w:val="26"/>
              </w:rPr>
            </w:pPr>
            <w:r>
              <w:rPr>
                <w:rFonts w:ascii="PT Astra Serif" w:hAnsi="PT Astra Serif"/>
                <w:szCs w:val="26"/>
              </w:rPr>
              <w:t xml:space="preserve">Образование земельного участка в соответствии с Проектом </w:t>
            </w:r>
            <w:r w:rsidRPr="00C076F6">
              <w:rPr>
                <w:rFonts w:ascii="PT Astra Serif" w:hAnsi="PT Astra Serif"/>
                <w:szCs w:val="26"/>
              </w:rPr>
              <w:t>препятству</w:t>
            </w:r>
            <w:r>
              <w:rPr>
                <w:rFonts w:ascii="PT Astra Serif" w:hAnsi="PT Astra Serif"/>
                <w:szCs w:val="26"/>
              </w:rPr>
              <w:t xml:space="preserve">ет чересполосице и способствует </w:t>
            </w:r>
            <w:r w:rsidRPr="00C076F6">
              <w:rPr>
                <w:rFonts w:ascii="PT Astra Serif" w:hAnsi="PT Astra Serif"/>
                <w:szCs w:val="26"/>
              </w:rPr>
              <w:t>рациональному использованию земель и земельного участка</w:t>
            </w:r>
            <w:r>
              <w:rPr>
                <w:rFonts w:ascii="PT Astra Serif" w:hAnsi="PT Astra Serif"/>
                <w:szCs w:val="26"/>
              </w:rPr>
              <w:t>.</w:t>
            </w:r>
          </w:p>
          <w:p w14:paraId="7C2BA527" w14:textId="1D4854BA" w:rsidR="00437175" w:rsidRDefault="00437175" w:rsidP="00437175">
            <w:pPr>
              <w:ind w:firstLine="709"/>
              <w:jc w:val="both"/>
              <w:rPr>
                <w:rFonts w:ascii="PT Astra Serif" w:hAnsi="PT Astra Serif"/>
                <w:szCs w:val="26"/>
              </w:rPr>
            </w:pPr>
            <w:r w:rsidRPr="006D6C06">
              <w:rPr>
                <w:rFonts w:ascii="PT Astra Serif" w:hAnsi="PT Astra Serif"/>
                <w:szCs w:val="26"/>
              </w:rPr>
              <w:t>Предлагаемые изменения границ территории обще</w:t>
            </w:r>
            <w:r>
              <w:rPr>
                <w:rFonts w:ascii="PT Astra Serif" w:hAnsi="PT Astra Serif"/>
                <w:szCs w:val="26"/>
              </w:rPr>
              <w:t xml:space="preserve">го пользования (согласно утвержденной документации по планировке территории) без изменения их </w:t>
            </w:r>
            <w:r w:rsidRPr="006D6C06">
              <w:rPr>
                <w:rFonts w:ascii="PT Astra Serif" w:hAnsi="PT Astra Serif"/>
                <w:szCs w:val="26"/>
              </w:rPr>
              <w:t>площади касаются включения всего проезда к скверу и перераспределении полосы земель</w:t>
            </w:r>
            <w:r>
              <w:rPr>
                <w:rFonts w:ascii="PT Astra Serif" w:hAnsi="PT Astra Serif"/>
                <w:szCs w:val="26"/>
              </w:rPr>
              <w:t xml:space="preserve"> </w:t>
            </w:r>
            <w:r w:rsidRPr="006D6C06">
              <w:rPr>
                <w:rFonts w:ascii="PT Astra Serif" w:hAnsi="PT Astra Serif"/>
                <w:szCs w:val="26"/>
              </w:rPr>
              <w:t>между фактической границей земельного участка</w:t>
            </w:r>
            <w:r>
              <w:rPr>
                <w:rFonts w:ascii="PT Astra Serif" w:hAnsi="PT Astra Serif"/>
                <w:szCs w:val="26"/>
              </w:rPr>
              <w:t xml:space="preserve"> </w:t>
            </w:r>
            <w:r w:rsidRPr="006D6C06">
              <w:rPr>
                <w:rFonts w:ascii="PT Astra Serif" w:hAnsi="PT Astra Serif"/>
                <w:szCs w:val="26"/>
              </w:rPr>
              <w:t>и внутрикварталь</w:t>
            </w:r>
            <w:r>
              <w:rPr>
                <w:rFonts w:ascii="PT Astra Serif" w:hAnsi="PT Astra Serif"/>
                <w:szCs w:val="26"/>
              </w:rPr>
              <w:t xml:space="preserve">ным проездом общего </w:t>
            </w:r>
            <w:r w:rsidRPr="006D6C06">
              <w:rPr>
                <w:rFonts w:ascii="PT Astra Serif" w:hAnsi="PT Astra Serif"/>
                <w:szCs w:val="26"/>
              </w:rPr>
              <w:t>пользования</w:t>
            </w:r>
            <w:r>
              <w:rPr>
                <w:rFonts w:ascii="PT Astra Serif" w:hAnsi="PT Astra Serif"/>
                <w:szCs w:val="26"/>
              </w:rPr>
              <w:t>.</w:t>
            </w:r>
          </w:p>
          <w:p w14:paraId="316BD609" w14:textId="77777777" w:rsidR="00437175" w:rsidRDefault="00437175" w:rsidP="00437175">
            <w:pPr>
              <w:ind w:firstLine="709"/>
              <w:jc w:val="both"/>
              <w:rPr>
                <w:rFonts w:ascii="PT Astra Serif" w:hAnsi="PT Astra Serif"/>
                <w:szCs w:val="26"/>
              </w:rPr>
            </w:pPr>
            <w:r>
              <w:rPr>
                <w:rFonts w:ascii="PT Astra Serif" w:hAnsi="PT Astra Serif"/>
                <w:szCs w:val="26"/>
              </w:rPr>
              <w:t xml:space="preserve">Кроме того, на территории между фактической границей земельного участка и внутриквартальным </w:t>
            </w:r>
            <w:r>
              <w:rPr>
                <w:rFonts w:ascii="PT Astra Serif" w:hAnsi="PT Astra Serif"/>
                <w:szCs w:val="26"/>
              </w:rPr>
              <w:lastRenderedPageBreak/>
              <w:t>проездом общего пользования произрастает ясенелист</w:t>
            </w:r>
            <w:r w:rsidRPr="007E216D">
              <w:rPr>
                <w:rFonts w:ascii="PT Astra Serif" w:hAnsi="PT Astra Serif"/>
                <w:szCs w:val="26"/>
              </w:rPr>
              <w:t>ный клён</w:t>
            </w:r>
            <w:r>
              <w:rPr>
                <w:rFonts w:ascii="PT Astra Serif" w:hAnsi="PT Astra Serif"/>
                <w:szCs w:val="26"/>
              </w:rPr>
              <w:t>, относящийся к опасным видам инвазивных (чужеродных) растений согласно приказу Федерального агентства лесного хозяйства от 01.04.2026 №181.</w:t>
            </w:r>
          </w:p>
          <w:p w14:paraId="0F1B5125" w14:textId="77777777" w:rsidR="00437175" w:rsidRDefault="00437175" w:rsidP="00437175">
            <w:pPr>
              <w:ind w:firstLine="709"/>
              <w:jc w:val="both"/>
              <w:rPr>
                <w:rFonts w:ascii="PT Astra Serif" w:hAnsi="PT Astra Serif"/>
                <w:szCs w:val="28"/>
              </w:rPr>
            </w:pPr>
            <w:r>
              <w:rPr>
                <w:rFonts w:ascii="PT Astra Serif" w:hAnsi="PT Astra Serif"/>
                <w:szCs w:val="26"/>
              </w:rPr>
              <w:t xml:space="preserve">В границах данной территории регулярно возникает </w:t>
            </w:r>
            <w:r>
              <w:rPr>
                <w:rFonts w:ascii="PT Astra Serif" w:hAnsi="PT Astra Serif"/>
                <w:szCs w:val="28"/>
              </w:rPr>
              <w:t>несанкционированная свалка</w:t>
            </w:r>
            <w:r w:rsidRPr="0024159D">
              <w:rPr>
                <w:rFonts w:ascii="PT Astra Serif" w:hAnsi="PT Astra Serif"/>
                <w:szCs w:val="28"/>
              </w:rPr>
              <w:t xml:space="preserve"> мусора</w:t>
            </w:r>
            <w:r>
              <w:rPr>
                <w:rFonts w:ascii="PT Astra Serif" w:hAnsi="PT Astra Serif"/>
                <w:szCs w:val="28"/>
              </w:rPr>
              <w:t xml:space="preserve"> и бытовых отходов, что влияет на экономическое развитие территории.</w:t>
            </w:r>
          </w:p>
          <w:p w14:paraId="07C553BD" w14:textId="04B279AB" w:rsidR="00437175" w:rsidRDefault="00437175" w:rsidP="00437175">
            <w:pPr>
              <w:pStyle w:val="ae"/>
              <w:ind w:left="0" w:firstLine="709"/>
              <w:jc w:val="both"/>
              <w:rPr>
                <w:rFonts w:ascii="PT Astra Serif" w:hAnsi="PT Astra Serif"/>
                <w:szCs w:val="28"/>
              </w:rPr>
            </w:pPr>
            <w:r>
              <w:rPr>
                <w:rFonts w:ascii="PT Astra Serif" w:hAnsi="PT Astra Serif"/>
                <w:szCs w:val="28"/>
              </w:rPr>
              <w:t>Указанные факторы влияют</w:t>
            </w:r>
            <w:r w:rsidRPr="00087943">
              <w:rPr>
                <w:rFonts w:ascii="PT Astra Serif" w:hAnsi="PT Astra Serif"/>
                <w:szCs w:val="28"/>
              </w:rPr>
              <w:t xml:space="preserve"> на участие Центрального</w:t>
            </w:r>
            <w:r>
              <w:rPr>
                <w:rFonts w:ascii="PT Astra Serif" w:hAnsi="PT Astra Serif"/>
                <w:szCs w:val="28"/>
              </w:rPr>
              <w:t xml:space="preserve"> </w:t>
            </w:r>
            <w:r w:rsidRPr="00087943">
              <w:rPr>
                <w:rFonts w:ascii="PT Astra Serif" w:hAnsi="PT Astra Serif"/>
                <w:szCs w:val="28"/>
              </w:rPr>
              <w:t>района в Федеральном проекте «Формирование комфортной городской среды»</w:t>
            </w:r>
            <w:r>
              <w:rPr>
                <w:rFonts w:ascii="PT Astra Serif" w:hAnsi="PT Astra Serif"/>
                <w:szCs w:val="28"/>
              </w:rPr>
              <w:t>.</w:t>
            </w:r>
          </w:p>
          <w:p w14:paraId="382A268B" w14:textId="77777777" w:rsidR="00437175" w:rsidRPr="00E30972" w:rsidRDefault="00437175" w:rsidP="00437175">
            <w:pPr>
              <w:widowControl w:val="0"/>
              <w:ind w:firstLine="709"/>
              <w:jc w:val="both"/>
              <w:rPr>
                <w:rFonts w:ascii="PT Astra Serif" w:hAnsi="PT Astra Serif"/>
                <w:szCs w:val="28"/>
              </w:rPr>
            </w:pPr>
            <w:r w:rsidRPr="0024159D">
              <w:rPr>
                <w:rFonts w:ascii="PT Astra Serif" w:hAnsi="PT Astra Serif"/>
                <w:szCs w:val="28"/>
              </w:rPr>
              <w:t>Рассматриваемый земельный участок используется по целевому назначению — для бытового обсл</w:t>
            </w:r>
            <w:r>
              <w:rPr>
                <w:rFonts w:ascii="PT Astra Serif" w:hAnsi="PT Astra Serif"/>
                <w:szCs w:val="28"/>
              </w:rPr>
              <w:t>уживания и делового управления (</w:t>
            </w:r>
            <w:r w:rsidRPr="00E30972">
              <w:rPr>
                <w:rFonts w:ascii="PT Astra Serif" w:hAnsi="PT Astra Serif"/>
                <w:szCs w:val="28"/>
              </w:rPr>
              <w:t>ателье, химчистка,</w:t>
            </w:r>
            <w:r>
              <w:rPr>
                <w:rFonts w:ascii="PT Astra Serif" w:hAnsi="PT Astra Serif"/>
                <w:szCs w:val="28"/>
              </w:rPr>
              <w:t xml:space="preserve"> ремонт компьютеров, телефонов и </w:t>
            </w:r>
            <w:r w:rsidRPr="00E30972">
              <w:rPr>
                <w:rFonts w:ascii="PT Astra Serif" w:hAnsi="PT Astra Serif"/>
                <w:szCs w:val="28"/>
              </w:rPr>
              <w:t>оргтехники, квартирное бюро</w:t>
            </w:r>
            <w:r>
              <w:rPr>
                <w:rFonts w:ascii="PT Astra Serif" w:hAnsi="PT Astra Serif"/>
                <w:szCs w:val="28"/>
              </w:rPr>
              <w:t>)</w:t>
            </w:r>
            <w:r w:rsidRPr="0024159D">
              <w:rPr>
                <w:rFonts w:ascii="PT Astra Serif" w:hAnsi="PT Astra Serif"/>
                <w:szCs w:val="28"/>
              </w:rPr>
              <w:t>.</w:t>
            </w:r>
          </w:p>
          <w:p w14:paraId="441574C4" w14:textId="618D5620" w:rsidR="00437175" w:rsidRDefault="00437175" w:rsidP="00437175">
            <w:pPr>
              <w:pStyle w:val="ae"/>
              <w:ind w:left="0" w:firstLine="709"/>
              <w:jc w:val="both"/>
              <w:rPr>
                <w:rFonts w:ascii="PT Astra Serif" w:hAnsi="PT Astra Serif"/>
                <w:szCs w:val="28"/>
              </w:rPr>
            </w:pPr>
            <w:r>
              <w:rPr>
                <w:rFonts w:ascii="PT Astra Serif" w:hAnsi="PT Astra Serif"/>
                <w:szCs w:val="28"/>
              </w:rPr>
              <w:t>На территории участка отсутств</w:t>
            </w:r>
            <w:r>
              <w:rPr>
                <w:rFonts w:ascii="PT Astra Serif" w:hAnsi="PT Astra Serif"/>
                <w:szCs w:val="28"/>
              </w:rPr>
              <w:t xml:space="preserve">уют производственные процессы, </w:t>
            </w:r>
            <w:r>
              <w:rPr>
                <w:rFonts w:ascii="PT Astra Serif" w:hAnsi="PT Astra Serif"/>
                <w:szCs w:val="28"/>
              </w:rPr>
              <w:t xml:space="preserve">а также любые виды производственных отходов. </w:t>
            </w:r>
          </w:p>
          <w:p w14:paraId="062D6DFB" w14:textId="77777777" w:rsidR="00437175" w:rsidRDefault="00437175" w:rsidP="00437175">
            <w:pPr>
              <w:pStyle w:val="ae"/>
              <w:ind w:left="0" w:firstLine="709"/>
              <w:jc w:val="both"/>
              <w:rPr>
                <w:rFonts w:ascii="PT Astra Serif" w:hAnsi="PT Astra Serif"/>
                <w:szCs w:val="28"/>
              </w:rPr>
            </w:pPr>
            <w:r>
              <w:rPr>
                <w:rFonts w:ascii="PT Astra Serif" w:hAnsi="PT Astra Serif"/>
                <w:szCs w:val="28"/>
              </w:rPr>
              <w:t>Формирование земельного участка по Проекту позволит:</w:t>
            </w:r>
          </w:p>
          <w:p w14:paraId="17E0E371" w14:textId="77777777" w:rsidR="00437175" w:rsidRDefault="00437175" w:rsidP="00437175">
            <w:pPr>
              <w:pStyle w:val="ae"/>
              <w:ind w:left="0" w:firstLine="709"/>
              <w:jc w:val="both"/>
              <w:rPr>
                <w:rFonts w:ascii="PT Astra Serif" w:hAnsi="PT Astra Serif"/>
                <w:szCs w:val="28"/>
              </w:rPr>
            </w:pPr>
            <w:r w:rsidRPr="0024159D">
              <w:rPr>
                <w:rFonts w:ascii="PT Astra Serif" w:hAnsi="PT Astra Serif"/>
                <w:szCs w:val="28"/>
              </w:rPr>
              <w:t>- благоустроить прилегающую территорию;</w:t>
            </w:r>
          </w:p>
          <w:p w14:paraId="298234CD" w14:textId="77777777" w:rsidR="00437175" w:rsidRDefault="00437175" w:rsidP="00437175">
            <w:pPr>
              <w:pStyle w:val="ae"/>
              <w:ind w:left="0" w:firstLine="709"/>
              <w:jc w:val="both"/>
              <w:rPr>
                <w:rFonts w:ascii="PT Astra Serif" w:hAnsi="PT Astra Serif"/>
                <w:szCs w:val="28"/>
              </w:rPr>
            </w:pPr>
            <w:r>
              <w:rPr>
                <w:rFonts w:ascii="PT Astra Serif" w:hAnsi="PT Astra Serif"/>
                <w:szCs w:val="28"/>
              </w:rPr>
              <w:t xml:space="preserve">- </w:t>
            </w:r>
            <w:r w:rsidRPr="0024159D">
              <w:rPr>
                <w:rFonts w:ascii="PT Astra Serif" w:hAnsi="PT Astra Serif"/>
                <w:szCs w:val="28"/>
              </w:rPr>
              <w:t>ликвидировать проблему ежегодно возникающей несанкционированной свалки мусора;</w:t>
            </w:r>
          </w:p>
          <w:p w14:paraId="033072A5" w14:textId="77777777" w:rsidR="00437175" w:rsidRDefault="00437175" w:rsidP="00437175">
            <w:pPr>
              <w:pStyle w:val="ae"/>
              <w:ind w:left="0" w:firstLine="709"/>
              <w:jc w:val="both"/>
              <w:rPr>
                <w:rFonts w:ascii="PT Astra Serif" w:hAnsi="PT Astra Serif"/>
                <w:szCs w:val="28"/>
              </w:rPr>
            </w:pPr>
            <w:r w:rsidRPr="0024159D">
              <w:rPr>
                <w:rFonts w:ascii="PT Astra Serif" w:hAnsi="PT Astra Serif"/>
                <w:szCs w:val="28"/>
              </w:rPr>
              <w:t>- устранить подтопление здания по проспекту Красноармейскому, 55;</w:t>
            </w:r>
          </w:p>
          <w:p w14:paraId="74AAD312" w14:textId="77777777" w:rsidR="00437175" w:rsidRDefault="00437175" w:rsidP="00437175">
            <w:pPr>
              <w:pStyle w:val="ae"/>
              <w:ind w:left="0" w:firstLine="709"/>
              <w:jc w:val="both"/>
              <w:rPr>
                <w:rFonts w:ascii="PT Astra Serif" w:hAnsi="PT Astra Serif"/>
                <w:szCs w:val="28"/>
              </w:rPr>
            </w:pPr>
            <w:r w:rsidRPr="0024159D">
              <w:rPr>
                <w:rFonts w:ascii="PT Astra Serif" w:hAnsi="PT Astra Serif"/>
                <w:szCs w:val="28"/>
              </w:rPr>
              <w:t>- организовать эффективный водоотвод дождевых и талых вод;</w:t>
            </w:r>
          </w:p>
          <w:p w14:paraId="58703D0C" w14:textId="77777777" w:rsidR="00437175" w:rsidRDefault="00437175" w:rsidP="00437175">
            <w:pPr>
              <w:pStyle w:val="ae"/>
              <w:ind w:left="0" w:firstLine="709"/>
              <w:jc w:val="both"/>
              <w:rPr>
                <w:rFonts w:ascii="PT Astra Serif" w:hAnsi="PT Astra Serif"/>
                <w:szCs w:val="28"/>
              </w:rPr>
            </w:pPr>
            <w:r>
              <w:rPr>
                <w:rFonts w:ascii="PT Astra Serif" w:hAnsi="PT Astra Serif"/>
                <w:szCs w:val="28"/>
              </w:rPr>
              <w:t>- повысить качество предоставляемых населению коммунально-бытовых услуг.</w:t>
            </w:r>
          </w:p>
          <w:p w14:paraId="64E2C84E" w14:textId="77777777" w:rsidR="00437175" w:rsidRPr="0024159D" w:rsidRDefault="00437175" w:rsidP="00437175">
            <w:pPr>
              <w:pStyle w:val="ae"/>
              <w:ind w:left="0" w:firstLine="709"/>
              <w:jc w:val="both"/>
              <w:rPr>
                <w:rFonts w:ascii="PT Astra Serif" w:hAnsi="PT Astra Serif"/>
                <w:szCs w:val="28"/>
              </w:rPr>
            </w:pPr>
            <w:r w:rsidRPr="00B67B35">
              <w:rPr>
                <w:rFonts w:ascii="PT Astra Serif" w:hAnsi="PT Astra Serif"/>
                <w:szCs w:val="28"/>
              </w:rPr>
              <w:t>Проектные решения позволят обеспечить возможность благоустройства</w:t>
            </w:r>
            <w:r>
              <w:rPr>
                <w:rFonts w:ascii="PT Astra Serif" w:hAnsi="PT Astra Serif"/>
                <w:szCs w:val="28"/>
              </w:rPr>
              <w:t xml:space="preserve"> </w:t>
            </w:r>
            <w:r w:rsidRPr="00B67B35">
              <w:rPr>
                <w:rFonts w:ascii="PT Astra Serif" w:hAnsi="PT Astra Serif"/>
                <w:szCs w:val="28"/>
              </w:rPr>
              <w:t>фасадной части земельного участка, что решит сразу несколько задач: от</w:t>
            </w:r>
            <w:r>
              <w:rPr>
                <w:rFonts w:ascii="PT Astra Serif" w:hAnsi="PT Astra Serif"/>
                <w:szCs w:val="28"/>
              </w:rPr>
              <w:t xml:space="preserve"> </w:t>
            </w:r>
            <w:r w:rsidRPr="00B67B35">
              <w:rPr>
                <w:rFonts w:ascii="PT Astra Serif" w:hAnsi="PT Astra Serif"/>
                <w:szCs w:val="28"/>
              </w:rPr>
              <w:t>создания приятного визуального образа до повышения комфорта и безопасности.</w:t>
            </w:r>
          </w:p>
          <w:p w14:paraId="6B2B3518" w14:textId="1F077869" w:rsidR="00437175" w:rsidRPr="00857E6B" w:rsidRDefault="00437175" w:rsidP="00437175">
            <w:pPr>
              <w:widowControl w:val="0"/>
              <w:ind w:firstLine="709"/>
              <w:jc w:val="both"/>
              <w:rPr>
                <w:rFonts w:ascii="PT Astra Serif" w:hAnsi="PT Astra Serif"/>
                <w:szCs w:val="26"/>
              </w:rPr>
            </w:pPr>
            <w:r w:rsidRPr="00857E6B">
              <w:rPr>
                <w:rFonts w:ascii="PT Astra Serif" w:hAnsi="PT Astra Serif"/>
                <w:szCs w:val="26"/>
              </w:rPr>
              <w:t>Согласно п.12 ст.85 Земельного кодекса Российской Федерации не подлежат приватизации земельные участки общего пользования</w:t>
            </w:r>
            <w:r>
              <w:rPr>
                <w:rFonts w:ascii="PT Astra Serif" w:hAnsi="PT Astra Serif"/>
                <w:szCs w:val="26"/>
              </w:rPr>
              <w:t>,</w:t>
            </w:r>
            <w:r w:rsidRPr="00857E6B">
              <w:rPr>
                <w:rFonts w:ascii="PT Astra Serif" w:hAnsi="PT Astra Serif"/>
                <w:szCs w:val="26"/>
              </w:rPr>
              <w:t xml:space="preserve"> занятые площадями, улицами, проездами, автомобильными дорогами, набережными, скверами, бульвара</w:t>
            </w:r>
            <w:r>
              <w:rPr>
                <w:rFonts w:ascii="PT Astra Serif" w:hAnsi="PT Astra Serif"/>
                <w:szCs w:val="26"/>
              </w:rPr>
              <w:t xml:space="preserve">ми, водными объектами, пляжами </w:t>
            </w:r>
            <w:r w:rsidRPr="00857E6B">
              <w:rPr>
                <w:rFonts w:ascii="PT Astra Serif" w:hAnsi="PT Astra Serif"/>
                <w:szCs w:val="26"/>
              </w:rPr>
              <w:t>и другими объектами.</w:t>
            </w:r>
          </w:p>
          <w:p w14:paraId="73A0D4F9" w14:textId="77777777" w:rsidR="00437175" w:rsidRPr="00857E6B" w:rsidRDefault="00437175" w:rsidP="00437175">
            <w:pPr>
              <w:widowControl w:val="0"/>
              <w:ind w:firstLine="709"/>
              <w:jc w:val="both"/>
              <w:rPr>
                <w:rFonts w:ascii="PT Astra Serif" w:hAnsi="PT Astra Serif"/>
                <w:szCs w:val="26"/>
              </w:rPr>
            </w:pPr>
            <w:r w:rsidRPr="00857E6B">
              <w:rPr>
                <w:rFonts w:ascii="PT Astra Serif" w:hAnsi="PT Astra Serif"/>
                <w:szCs w:val="26"/>
              </w:rPr>
              <w:t>Согласно ст.1 Градостроительного кодекса Российской Федерации границы территорий общего пользования обозначаются красными линиями, подлежащими установлению, изменению или отмене в документации по планировке территории. В то же время красные линии в границах запрашиваемой территории не установлены.</w:t>
            </w:r>
          </w:p>
          <w:p w14:paraId="18AF8AAC" w14:textId="77777777" w:rsidR="00437175" w:rsidRDefault="00437175" w:rsidP="00437175">
            <w:pPr>
              <w:ind w:firstLine="709"/>
              <w:jc w:val="both"/>
              <w:rPr>
                <w:rFonts w:ascii="PT Astra Serif" w:hAnsi="PT Astra Serif"/>
                <w:szCs w:val="26"/>
              </w:rPr>
            </w:pPr>
            <w:r w:rsidRPr="00857E6B">
              <w:rPr>
                <w:rFonts w:ascii="PT Astra Serif" w:hAnsi="PT Astra Serif"/>
                <w:szCs w:val="26"/>
              </w:rPr>
              <w:t xml:space="preserve">Таким образом, положения п.12 ст.85 ЗК РФ </w:t>
            </w:r>
            <w:r>
              <w:rPr>
                <w:rFonts w:ascii="PT Astra Serif" w:hAnsi="PT Astra Serif"/>
                <w:szCs w:val="26"/>
              </w:rPr>
              <w:t xml:space="preserve">в данной ситуации </w:t>
            </w:r>
            <w:r w:rsidRPr="00857E6B">
              <w:rPr>
                <w:rFonts w:ascii="PT Astra Serif" w:hAnsi="PT Astra Serif"/>
                <w:szCs w:val="26"/>
              </w:rPr>
              <w:t>не подлежат применению.</w:t>
            </w:r>
          </w:p>
          <w:p w14:paraId="066754B3" w14:textId="77777777" w:rsidR="00437175" w:rsidRDefault="00437175" w:rsidP="00437175">
            <w:pPr>
              <w:widowControl w:val="0"/>
              <w:ind w:firstLine="709"/>
              <w:jc w:val="both"/>
              <w:rPr>
                <w:rFonts w:ascii="PT Astra Serif" w:hAnsi="PT Astra Serif"/>
                <w:szCs w:val="26"/>
              </w:rPr>
            </w:pPr>
            <w:r>
              <w:rPr>
                <w:rFonts w:ascii="PT Astra Serif" w:hAnsi="PT Astra Serif"/>
                <w:szCs w:val="28"/>
              </w:rPr>
              <w:t xml:space="preserve">Согласно пункту 8.6 СП 4.13130.2013 «Системы противопожарной защиты. Ограничение распространения пожара на объектах защиты. Требования объемно-планировочным и конструктивным решениям» (дата введения — 24.06.2013), ширина проездов для пожарной техники </w:t>
            </w:r>
            <w:r>
              <w:rPr>
                <w:rFonts w:ascii="PT Astra Serif" w:hAnsi="PT Astra Serif"/>
                <w:szCs w:val="28"/>
              </w:rPr>
              <w:br/>
              <w:t>в зависимости от высоты здания должна составлять не менее:</w:t>
            </w:r>
          </w:p>
          <w:p w14:paraId="452909FB" w14:textId="77777777" w:rsidR="00437175" w:rsidRPr="00F3746E" w:rsidRDefault="00437175" w:rsidP="00437175">
            <w:pPr>
              <w:widowControl w:val="0"/>
              <w:ind w:firstLine="709"/>
              <w:jc w:val="both"/>
              <w:rPr>
                <w:rFonts w:ascii="PT Astra Serif" w:hAnsi="PT Astra Serif"/>
                <w:szCs w:val="26"/>
              </w:rPr>
            </w:pPr>
            <w:r w:rsidRPr="00F3746E">
              <w:rPr>
                <w:rFonts w:ascii="PT Astra Serif" w:hAnsi="PT Astra Serif"/>
                <w:szCs w:val="28"/>
              </w:rPr>
              <w:t>3,5 метра — при высоте зданий или сооружений до 13,0 метров включительно;</w:t>
            </w:r>
          </w:p>
          <w:p w14:paraId="5270A971" w14:textId="77777777" w:rsidR="00437175" w:rsidRDefault="00437175" w:rsidP="00437175">
            <w:pPr>
              <w:pStyle w:val="ae"/>
              <w:ind w:left="0" w:firstLine="709"/>
              <w:jc w:val="both"/>
              <w:rPr>
                <w:rFonts w:ascii="PT Astra Serif" w:hAnsi="PT Astra Serif"/>
                <w:szCs w:val="28"/>
              </w:rPr>
            </w:pPr>
            <w:r>
              <w:rPr>
                <w:rFonts w:ascii="PT Astra Serif" w:hAnsi="PT Astra Serif"/>
                <w:szCs w:val="28"/>
              </w:rPr>
              <w:t>4,2 метра — при высоте здания от 13,0 метров до 46,0 метров включительно.</w:t>
            </w:r>
          </w:p>
          <w:p w14:paraId="472123ED" w14:textId="77777777" w:rsidR="00437175" w:rsidRDefault="00437175" w:rsidP="00437175">
            <w:pPr>
              <w:widowControl w:val="0"/>
              <w:ind w:firstLine="709"/>
              <w:jc w:val="both"/>
              <w:rPr>
                <w:rFonts w:ascii="PT Astra Serif" w:hAnsi="PT Astra Serif"/>
                <w:szCs w:val="28"/>
              </w:rPr>
            </w:pPr>
            <w:r>
              <w:rPr>
                <w:rFonts w:ascii="PT Astra Serif" w:hAnsi="PT Astra Serif"/>
                <w:szCs w:val="28"/>
              </w:rPr>
              <w:lastRenderedPageBreak/>
              <w:t>Ширина рассматриваемого внутриквартального проезда на участке от точки Н-2 составляет 4,37 метра, от точки Н-3 — 4,24 метра. Таким образом, проезд полностью соответствует нормативным требованиям.</w:t>
            </w:r>
          </w:p>
          <w:p w14:paraId="71F39615" w14:textId="77777777" w:rsidR="00437175" w:rsidRDefault="00437175" w:rsidP="00437175">
            <w:pPr>
              <w:ind w:firstLine="709"/>
              <w:jc w:val="both"/>
              <w:rPr>
                <w:rFonts w:ascii="PT Astra Serif" w:hAnsi="PT Astra Serif"/>
                <w:szCs w:val="26"/>
              </w:rPr>
            </w:pPr>
            <w:r w:rsidRPr="006D6C06">
              <w:rPr>
                <w:rFonts w:ascii="PT Astra Serif" w:hAnsi="PT Astra Serif"/>
                <w:szCs w:val="26"/>
              </w:rPr>
              <w:t>Встречный разъезд автотранспорта возможен в уширении проезжей час</w:t>
            </w:r>
            <w:r>
              <w:rPr>
                <w:rFonts w:ascii="PT Astra Serif" w:hAnsi="PT Astra Serif"/>
                <w:szCs w:val="26"/>
              </w:rPr>
              <w:t xml:space="preserve">ти, которое </w:t>
            </w:r>
            <w:r w:rsidRPr="006D6C06">
              <w:rPr>
                <w:rFonts w:ascii="PT Astra Serif" w:hAnsi="PT Astra Serif"/>
                <w:szCs w:val="26"/>
              </w:rPr>
              <w:t>составляет 10,5 м</w:t>
            </w:r>
            <w:r>
              <w:rPr>
                <w:rFonts w:ascii="PT Astra Serif" w:hAnsi="PT Astra Serif"/>
                <w:szCs w:val="26"/>
              </w:rPr>
              <w:t>етра.</w:t>
            </w:r>
          </w:p>
          <w:p w14:paraId="764DD158" w14:textId="60270291" w:rsidR="00437175" w:rsidRDefault="00437175" w:rsidP="00437175">
            <w:pPr>
              <w:ind w:firstLine="709"/>
              <w:jc w:val="both"/>
              <w:rPr>
                <w:rFonts w:ascii="PT Astra Serif" w:hAnsi="PT Astra Serif"/>
                <w:szCs w:val="26"/>
              </w:rPr>
            </w:pPr>
            <w:r>
              <w:rPr>
                <w:rFonts w:ascii="PT Astra Serif" w:hAnsi="PT Astra Serif"/>
                <w:szCs w:val="26"/>
              </w:rPr>
              <w:t xml:space="preserve">Согласно сведениям Единого государственного реестра недвижимости площадь земельного участка по адресу: город Барнаул, улица Папанинцев, 121а является декларированной (указанной на основании </w:t>
            </w:r>
            <w:r w:rsidRPr="00B50631">
              <w:rPr>
                <w:rFonts w:ascii="PT Astra Serif" w:hAnsi="PT Astra Serif"/>
                <w:szCs w:val="26"/>
              </w:rPr>
              <w:t>правоустанавливающих документов</w:t>
            </w:r>
            <w:r>
              <w:t xml:space="preserve"> </w:t>
            </w:r>
            <w:r w:rsidRPr="00B50631">
              <w:rPr>
                <w:rFonts w:ascii="PT Astra Serif" w:hAnsi="PT Astra Serif"/>
                <w:szCs w:val="26"/>
              </w:rPr>
              <w:t>без проведения на местности геодезических измерений</w:t>
            </w:r>
            <w:r>
              <w:rPr>
                <w:rFonts w:ascii="PT Astra Serif" w:hAnsi="PT Astra Serif"/>
                <w:szCs w:val="26"/>
              </w:rPr>
              <w:t>).</w:t>
            </w:r>
          </w:p>
          <w:p w14:paraId="2265226B" w14:textId="77777777" w:rsidR="00437175" w:rsidRDefault="00437175" w:rsidP="00437175">
            <w:pPr>
              <w:ind w:firstLine="709"/>
              <w:jc w:val="both"/>
              <w:rPr>
                <w:rFonts w:ascii="PT Astra Serif" w:hAnsi="PT Astra Serif"/>
                <w:szCs w:val="26"/>
              </w:rPr>
            </w:pPr>
            <w:r>
              <w:rPr>
                <w:rFonts w:ascii="PT Astra Serif" w:hAnsi="PT Astra Serif"/>
                <w:szCs w:val="26"/>
              </w:rPr>
              <w:t>Д</w:t>
            </w:r>
            <w:r w:rsidRPr="00D06AFA">
              <w:rPr>
                <w:rFonts w:ascii="PT Astra Serif" w:hAnsi="PT Astra Serif"/>
                <w:szCs w:val="26"/>
              </w:rPr>
              <w:t xml:space="preserve">окументацией по планировке территории, утвержденной постановлением администрации города Барнаула от 14.05.2012 №1466, </w:t>
            </w:r>
            <w:r>
              <w:rPr>
                <w:rFonts w:ascii="PT Astra Serif" w:hAnsi="PT Astra Serif"/>
                <w:szCs w:val="26"/>
              </w:rPr>
              <w:t>произведен расчет нормативного размера земельного участка, занятого многоквартирным жилым домом по адресу: город Барнаул, улица Папанинцев, 121а, что составляет 6057,37 кв.метра.</w:t>
            </w:r>
          </w:p>
          <w:p w14:paraId="1CE629AE" w14:textId="77777777" w:rsidR="00437175" w:rsidRDefault="00437175" w:rsidP="00437175">
            <w:pPr>
              <w:ind w:firstLine="709"/>
              <w:jc w:val="both"/>
              <w:rPr>
                <w:rFonts w:ascii="PT Astra Serif" w:hAnsi="PT Astra Serif"/>
                <w:szCs w:val="26"/>
              </w:rPr>
            </w:pPr>
            <w:r>
              <w:rPr>
                <w:rFonts w:ascii="PT Astra Serif" w:hAnsi="PT Astra Serif"/>
                <w:szCs w:val="26"/>
              </w:rPr>
              <w:t>Согласно п.4 ч.</w:t>
            </w:r>
            <w:r w:rsidRPr="00072CF7">
              <w:rPr>
                <w:rFonts w:ascii="PT Astra Serif" w:hAnsi="PT Astra Serif"/>
                <w:szCs w:val="26"/>
              </w:rPr>
              <w:t>3</w:t>
            </w:r>
            <w:r>
              <w:rPr>
                <w:rFonts w:ascii="PT Astra Serif" w:hAnsi="PT Astra Serif"/>
                <w:szCs w:val="26"/>
              </w:rPr>
              <w:t xml:space="preserve"> ст.</w:t>
            </w:r>
            <w:r w:rsidRPr="00072CF7">
              <w:rPr>
                <w:rFonts w:ascii="PT Astra Serif" w:hAnsi="PT Astra Serif"/>
                <w:szCs w:val="26"/>
              </w:rPr>
              <w:t>11.3 Земельного кодекса Российской Федерации исключительно в соответствии с у</w:t>
            </w:r>
            <w:r>
              <w:rPr>
                <w:rFonts w:ascii="PT Astra Serif" w:hAnsi="PT Astra Serif"/>
                <w:szCs w:val="26"/>
              </w:rPr>
              <w:t xml:space="preserve">твержденным проектом межевания </w:t>
            </w:r>
            <w:r w:rsidRPr="00072CF7">
              <w:rPr>
                <w:rFonts w:ascii="PT Astra Serif" w:hAnsi="PT Astra Serif"/>
                <w:szCs w:val="26"/>
              </w:rPr>
              <w:t>территории осуществляется образование земельных участков в границах элемента</w:t>
            </w:r>
            <w:r>
              <w:rPr>
                <w:rFonts w:ascii="PT Astra Serif" w:hAnsi="PT Astra Serif"/>
                <w:szCs w:val="26"/>
              </w:rPr>
              <w:t xml:space="preserve"> </w:t>
            </w:r>
            <w:r w:rsidRPr="00072CF7">
              <w:rPr>
                <w:rFonts w:ascii="PT Astra Serif" w:hAnsi="PT Astra Serif"/>
                <w:szCs w:val="26"/>
              </w:rPr>
              <w:t>планировочной структуры, застроенного многоквартирными домами</w:t>
            </w:r>
            <w:r>
              <w:rPr>
                <w:rFonts w:ascii="PT Astra Serif" w:hAnsi="PT Astra Serif"/>
                <w:szCs w:val="26"/>
              </w:rPr>
              <w:t>.</w:t>
            </w:r>
          </w:p>
          <w:p w14:paraId="44D9C4A3" w14:textId="77777777" w:rsidR="00437175" w:rsidRDefault="00437175" w:rsidP="00437175">
            <w:pPr>
              <w:ind w:firstLine="709"/>
              <w:jc w:val="both"/>
              <w:rPr>
                <w:rFonts w:ascii="PT Astra Serif" w:hAnsi="PT Astra Serif"/>
                <w:szCs w:val="26"/>
              </w:rPr>
            </w:pPr>
            <w:r>
              <w:rPr>
                <w:rFonts w:ascii="PT Astra Serif" w:hAnsi="PT Astra Serif"/>
                <w:szCs w:val="26"/>
              </w:rPr>
              <w:t>В соответствии с п.4 ч.1 ст.</w:t>
            </w:r>
            <w:r w:rsidRPr="000B453B">
              <w:rPr>
                <w:rFonts w:ascii="PT Astra Serif" w:hAnsi="PT Astra Serif"/>
                <w:szCs w:val="26"/>
              </w:rPr>
              <w:t>36 Жилищно</w:t>
            </w:r>
            <w:r>
              <w:rPr>
                <w:rFonts w:ascii="PT Astra Serif" w:hAnsi="PT Astra Serif"/>
                <w:szCs w:val="26"/>
              </w:rPr>
              <w:t xml:space="preserve">го кодекса Российской Федерации </w:t>
            </w:r>
            <w:r w:rsidRPr="000B453B">
              <w:rPr>
                <w:rFonts w:ascii="PT Astra Serif" w:hAnsi="PT Astra Serif"/>
                <w:szCs w:val="26"/>
              </w:rPr>
              <w:t>земельный участок, на котором расположен многоквартирный дом –</w:t>
            </w:r>
            <w:r>
              <w:rPr>
                <w:rFonts w:ascii="PT Astra Serif" w:hAnsi="PT Astra Serif"/>
                <w:szCs w:val="26"/>
              </w:rPr>
              <w:t xml:space="preserve"> </w:t>
            </w:r>
            <w:r w:rsidRPr="000B453B">
              <w:rPr>
                <w:rFonts w:ascii="PT Astra Serif" w:hAnsi="PT Astra Serif"/>
                <w:szCs w:val="26"/>
              </w:rPr>
              <w:t>земельный участок с элементами озеленения и благоустройства, иные предназначенные</w:t>
            </w:r>
            <w:r>
              <w:rPr>
                <w:rFonts w:ascii="PT Astra Serif" w:hAnsi="PT Astra Serif"/>
                <w:szCs w:val="26"/>
              </w:rPr>
              <w:t xml:space="preserve"> </w:t>
            </w:r>
            <w:r w:rsidRPr="000B453B">
              <w:rPr>
                <w:rFonts w:ascii="PT Astra Serif" w:hAnsi="PT Astra Serif"/>
                <w:szCs w:val="26"/>
              </w:rPr>
              <w:t>для обслуживания,</w:t>
            </w:r>
            <w:r>
              <w:rPr>
                <w:rFonts w:ascii="PT Astra Serif" w:hAnsi="PT Astra Serif"/>
                <w:szCs w:val="26"/>
              </w:rPr>
              <w:t xml:space="preserve"> эксплуатации и благоустройства </w:t>
            </w:r>
            <w:r w:rsidRPr="000B453B">
              <w:rPr>
                <w:rFonts w:ascii="PT Astra Serif" w:hAnsi="PT Astra Serif"/>
                <w:szCs w:val="26"/>
              </w:rPr>
              <w:t>данного дома и расположенные на</w:t>
            </w:r>
            <w:r>
              <w:rPr>
                <w:rFonts w:ascii="PT Astra Serif" w:hAnsi="PT Astra Serif"/>
                <w:szCs w:val="26"/>
              </w:rPr>
              <w:t xml:space="preserve"> </w:t>
            </w:r>
            <w:r w:rsidRPr="000B453B">
              <w:rPr>
                <w:rFonts w:ascii="PT Astra Serif" w:hAnsi="PT Astra Serif"/>
                <w:szCs w:val="26"/>
              </w:rPr>
              <w:t>указанном земельном участке объекты.</w:t>
            </w:r>
          </w:p>
          <w:p w14:paraId="646C30F9" w14:textId="77777777" w:rsidR="00437175" w:rsidRDefault="00437175" w:rsidP="00437175">
            <w:pPr>
              <w:ind w:firstLine="709"/>
              <w:jc w:val="both"/>
              <w:rPr>
                <w:rFonts w:ascii="PT Astra Serif" w:hAnsi="PT Astra Serif"/>
                <w:szCs w:val="26"/>
              </w:rPr>
            </w:pPr>
            <w:r>
              <w:rPr>
                <w:rFonts w:ascii="PT Astra Serif" w:hAnsi="PT Astra Serif"/>
                <w:szCs w:val="26"/>
              </w:rPr>
              <w:t>В границах земель, участвующих в перераспределении с исходным земельным участком, элементы озеленения и благоустройства, иные предназначенные для обслуживания, эксплуатации и благоустройства многоквартирного жилого дома по адресу: город Барнаул, улица Папанинцев, 121а отсутствуют.</w:t>
            </w:r>
          </w:p>
          <w:p w14:paraId="2279D7BF" w14:textId="77777777" w:rsidR="00437175" w:rsidRDefault="00437175" w:rsidP="00437175">
            <w:pPr>
              <w:ind w:firstLine="709"/>
              <w:jc w:val="both"/>
              <w:rPr>
                <w:rFonts w:ascii="PT Astra Serif" w:hAnsi="PT Astra Serif"/>
                <w:szCs w:val="26"/>
              </w:rPr>
            </w:pPr>
            <w:r>
              <w:rPr>
                <w:rFonts w:ascii="PT Astra Serif" w:hAnsi="PT Astra Serif"/>
                <w:szCs w:val="26"/>
              </w:rPr>
              <w:t>В соответствии с топографическими планами местности наклон территории поверхности со стороны земельного участка по адресу: город Барнаул, улица Папанинцев, 121а и сквера приводит к стоку дождевой и талой воды в сторону земельного участка по адресу: город Барнаул, проспект Красноармейский, 55.</w:t>
            </w:r>
          </w:p>
          <w:p w14:paraId="37567129" w14:textId="77777777" w:rsidR="00437175" w:rsidRPr="00D3019A" w:rsidRDefault="00437175" w:rsidP="00437175">
            <w:pPr>
              <w:ind w:firstLine="709"/>
              <w:jc w:val="both"/>
              <w:rPr>
                <w:rFonts w:ascii="PT Astra Serif" w:hAnsi="PT Astra Serif"/>
                <w:szCs w:val="26"/>
              </w:rPr>
            </w:pPr>
            <w:r w:rsidRPr="00D3019A">
              <w:rPr>
                <w:rFonts w:ascii="PT Astra Serif" w:hAnsi="PT Astra Serif"/>
                <w:szCs w:val="26"/>
              </w:rPr>
              <w:t>Предложения благоустройства те</w:t>
            </w:r>
            <w:r>
              <w:rPr>
                <w:rFonts w:ascii="PT Astra Serif" w:hAnsi="PT Astra Serif"/>
                <w:szCs w:val="26"/>
              </w:rPr>
              <w:t xml:space="preserve">рритории содержат информацию по </w:t>
            </w:r>
            <w:r w:rsidRPr="00D3019A">
              <w:rPr>
                <w:rFonts w:ascii="PT Astra Serif" w:hAnsi="PT Astra Serif"/>
                <w:szCs w:val="26"/>
              </w:rPr>
              <w:t>выравниванию грунта (убрать ямы, бугры), чтобы подготовить ровную поверхность под</w:t>
            </w:r>
            <w:r>
              <w:rPr>
                <w:rFonts w:ascii="PT Astra Serif" w:hAnsi="PT Astra Serif"/>
                <w:szCs w:val="26"/>
              </w:rPr>
              <w:t xml:space="preserve"> </w:t>
            </w:r>
            <w:r w:rsidRPr="00D3019A">
              <w:rPr>
                <w:rFonts w:ascii="PT Astra Serif" w:hAnsi="PT Astra Serif"/>
                <w:szCs w:val="26"/>
              </w:rPr>
              <w:t>организацию травяного газона. А также компенсационная высадка крупноствольных</w:t>
            </w:r>
            <w:r>
              <w:rPr>
                <w:rFonts w:ascii="PT Astra Serif" w:hAnsi="PT Astra Serif"/>
                <w:szCs w:val="26"/>
              </w:rPr>
              <w:t xml:space="preserve"> </w:t>
            </w:r>
            <w:r w:rsidRPr="00D3019A">
              <w:rPr>
                <w:rFonts w:ascii="PT Astra Serif" w:hAnsi="PT Astra Serif"/>
                <w:szCs w:val="26"/>
              </w:rPr>
              <w:t>деревьев (яблони, пирамидальные тополя, рябины, сосны) обеспечит удержание почвы,</w:t>
            </w:r>
            <w:r>
              <w:rPr>
                <w:rFonts w:ascii="PT Astra Serif" w:hAnsi="PT Astra Serif"/>
                <w:szCs w:val="26"/>
              </w:rPr>
              <w:t xml:space="preserve"> </w:t>
            </w:r>
            <w:r w:rsidRPr="00D3019A">
              <w:rPr>
                <w:rFonts w:ascii="PT Astra Serif" w:hAnsi="PT Astra Serif"/>
                <w:szCs w:val="26"/>
              </w:rPr>
              <w:t>задержание снега.</w:t>
            </w:r>
          </w:p>
          <w:p w14:paraId="31374956" w14:textId="0A400345" w:rsidR="00030BB2" w:rsidRDefault="00437175" w:rsidP="00437175">
            <w:pPr>
              <w:ind w:firstLine="709"/>
              <w:jc w:val="both"/>
              <w:rPr>
                <w:rFonts w:ascii="PT Astra Serif" w:hAnsi="PT Astra Serif"/>
                <w:szCs w:val="28"/>
              </w:rPr>
            </w:pPr>
            <w:r w:rsidRPr="00D3019A">
              <w:rPr>
                <w:rFonts w:ascii="PT Astra Serif" w:hAnsi="PT Astra Serif"/>
                <w:szCs w:val="26"/>
              </w:rPr>
              <w:t xml:space="preserve">Данные инструменты подходят для локального управления </w:t>
            </w:r>
            <w:r>
              <w:rPr>
                <w:rFonts w:ascii="PT Astra Serif" w:hAnsi="PT Astra Serif"/>
                <w:szCs w:val="26"/>
              </w:rPr>
              <w:t xml:space="preserve">водным стоком, </w:t>
            </w:r>
            <w:r w:rsidRPr="00D3019A">
              <w:rPr>
                <w:rFonts w:ascii="PT Astra Serif" w:hAnsi="PT Astra Serif"/>
                <w:szCs w:val="26"/>
              </w:rPr>
              <w:t>вертикальная планировка в сложившихся условиях не требуется.</w:t>
            </w:r>
            <w:r w:rsidR="00030BB2">
              <w:rPr>
                <w:rFonts w:ascii="PT Astra Serif" w:hAnsi="PT Astra Serif"/>
                <w:szCs w:val="26"/>
              </w:rPr>
              <w:t>).</w:t>
            </w:r>
          </w:p>
        </w:tc>
      </w:tr>
      <w:tr w:rsidR="00D37097" w14:paraId="3A076E83" w14:textId="77777777" w:rsidTr="00D37097">
        <w:trPr>
          <w:trHeight w:val="274"/>
        </w:trPr>
        <w:tc>
          <w:tcPr>
            <w:tcW w:w="3708" w:type="dxa"/>
            <w:tcBorders>
              <w:top w:val="single" w:sz="4" w:space="0" w:color="auto"/>
              <w:left w:val="single" w:sz="4" w:space="0" w:color="000000"/>
              <w:bottom w:val="single" w:sz="4" w:space="0" w:color="auto"/>
              <w:right w:val="single" w:sz="4" w:space="0" w:color="000000"/>
            </w:tcBorders>
          </w:tcPr>
          <w:p w14:paraId="1563A52A" w14:textId="4D7A7AA5" w:rsidR="00D37097" w:rsidRDefault="00D37097" w:rsidP="00D37097">
            <w:pPr>
              <w:jc w:val="center"/>
              <w:rPr>
                <w:rFonts w:ascii="PT Astra Serif" w:hAnsi="PT Astra Serif"/>
              </w:rPr>
            </w:pPr>
            <w:r>
              <w:rPr>
                <w:rFonts w:ascii="PT Astra Serif" w:hAnsi="PT Astra Serif"/>
              </w:rPr>
              <w:lastRenderedPageBreak/>
              <w:t>2. Коллективные обращения жителей</w:t>
            </w:r>
          </w:p>
        </w:tc>
        <w:tc>
          <w:tcPr>
            <w:tcW w:w="11426" w:type="dxa"/>
            <w:tcBorders>
              <w:top w:val="single" w:sz="4" w:space="0" w:color="auto"/>
              <w:left w:val="single" w:sz="4" w:space="0" w:color="000000"/>
              <w:bottom w:val="single" w:sz="4" w:space="0" w:color="auto"/>
              <w:right w:val="single" w:sz="4" w:space="0" w:color="000000"/>
            </w:tcBorders>
          </w:tcPr>
          <w:p w14:paraId="719B073C" w14:textId="77777777" w:rsidR="00D37097" w:rsidRDefault="00D37097" w:rsidP="00D37097">
            <w:pPr>
              <w:ind w:firstLine="709"/>
              <w:jc w:val="both"/>
              <w:rPr>
                <w:rFonts w:ascii="PT Astra Serif" w:hAnsi="PT Astra Serif"/>
                <w:szCs w:val="26"/>
              </w:rPr>
            </w:pPr>
            <w:r>
              <w:rPr>
                <w:rFonts w:ascii="PT Astra Serif" w:hAnsi="PT Astra Serif"/>
                <w:szCs w:val="26"/>
              </w:rPr>
              <w:t>Считаем необходимым обратить внимание на следующие обстоятельства:</w:t>
            </w:r>
          </w:p>
          <w:p w14:paraId="637189BF" w14:textId="77777777" w:rsidR="00D37097" w:rsidRDefault="00D37097" w:rsidP="00D37097">
            <w:pPr>
              <w:ind w:firstLine="709"/>
              <w:jc w:val="both"/>
              <w:rPr>
                <w:rFonts w:ascii="PT Astra Serif" w:hAnsi="PT Astra Serif"/>
                <w:szCs w:val="26"/>
              </w:rPr>
            </w:pPr>
            <w:r>
              <w:rPr>
                <w:rFonts w:ascii="PT Astra Serif" w:hAnsi="PT Astra Serif"/>
                <w:szCs w:val="26"/>
              </w:rPr>
              <w:t xml:space="preserve">В центральной части квартала расположен земельный участок с кадастровым номером 22:63:050302:12 по адресу: Алтайский край, г.Барнаул, проспект Красноармейский, 55, находящийся в </w:t>
            </w:r>
            <w:r>
              <w:rPr>
                <w:rFonts w:ascii="PT Astra Serif" w:hAnsi="PT Astra Serif"/>
                <w:szCs w:val="26"/>
              </w:rPr>
              <w:lastRenderedPageBreak/>
              <w:t>частной собственности. В пределах земельного участка расположены объекты недвижимости с кадастровыми номерами 22:63:050302:1751, 22:63:050302:1757, 22:63:050302:1758. Границы земельного участка закреплены с помощью забора.</w:t>
            </w:r>
          </w:p>
          <w:p w14:paraId="15BE5575" w14:textId="77777777" w:rsidR="00D37097" w:rsidRDefault="00D37097" w:rsidP="00D37097">
            <w:pPr>
              <w:ind w:firstLine="709"/>
              <w:jc w:val="both"/>
              <w:rPr>
                <w:rFonts w:ascii="PT Astra Serif" w:hAnsi="PT Astra Serif"/>
                <w:szCs w:val="26"/>
              </w:rPr>
            </w:pPr>
            <w:r>
              <w:rPr>
                <w:rFonts w:ascii="PT Astra Serif" w:hAnsi="PT Astra Serif"/>
                <w:szCs w:val="26"/>
              </w:rPr>
              <w:t>Собственник земельного участка 22:63:050302:12 закладывает в представленный к общественному обсуждению Проект увеличение площади собственного земельного участка с 2897 до 3947 кв.м (на 36%) путем присоединения прилежащих по периметру земельных участков, находящихся в государственной или муниципальной собственности. При этом представленный Проект никак не обосновывает, почему участки общего двора должны войти в частный участок. Ни одного конкретного недостатка границ исходного участка в нем не названо. Участок 22:63:050302:12 имеет практически прямоугольную форму без вклиниваний, вкрапливаний, изломанности границ, чересполосицы и имеет собственный полноценный подъезд для обслуживания. При этом у собственника уже есть 2897 кв.м, из которых застроено лишь 789,4 кв.м (около 27%). Расположенные на исходном земельном участке и уже находящиеся в собственности заявителя объекты недвижимости, ограничивающий участок забор и сам участок содержатся в ужасающем состоянии и требуют основательного ремонта и очистки территории (Приложение 2 листы 1-2).</w:t>
            </w:r>
          </w:p>
          <w:p w14:paraId="41E120A7" w14:textId="77777777" w:rsidR="00D37097" w:rsidRDefault="00D37097" w:rsidP="00D37097">
            <w:pPr>
              <w:ind w:firstLine="709"/>
              <w:jc w:val="both"/>
              <w:rPr>
                <w:rFonts w:ascii="PT Astra Serif" w:hAnsi="PT Astra Serif"/>
                <w:szCs w:val="26"/>
              </w:rPr>
            </w:pPr>
            <w:r>
              <w:rPr>
                <w:rFonts w:ascii="PT Astra Serif" w:hAnsi="PT Astra Serif"/>
                <w:szCs w:val="26"/>
              </w:rPr>
              <w:t>Собственник на протяжении длительного времени содержал в безобразном виде площадку для сбора ТБО. При этом, в качестве доказательства необходимости приведения прилежащей территории в надлежащий вид, собственник прикладывает к проекту фотографии площадки, заваленной его же мусором и незаконно эксплуатируемой им длительное время за пределами собственного участка (Приложение 2 лист 3).</w:t>
            </w:r>
          </w:p>
          <w:p w14:paraId="74AE7484" w14:textId="77777777" w:rsidR="00D37097" w:rsidRDefault="00D37097" w:rsidP="00D37097">
            <w:pPr>
              <w:ind w:firstLine="709"/>
              <w:jc w:val="both"/>
              <w:rPr>
                <w:rFonts w:ascii="PT Astra Serif" w:hAnsi="PT Astra Serif"/>
                <w:szCs w:val="26"/>
              </w:rPr>
            </w:pPr>
            <w:r>
              <w:rPr>
                <w:rFonts w:ascii="PT Astra Serif" w:hAnsi="PT Astra Serif"/>
                <w:szCs w:val="26"/>
              </w:rPr>
              <w:t>Можно сделать вывод, что собственник не обеспечивает надлежащего содержания уже имеющегося участка и прилегающей территории. Это ставит под сомнение добросовестность заявителя и действительность его намерений благоустроить прирезку. Проект благоустройства не обязателен к исполнению и не содержит сроков и гарантий, а обязанность содержать свою территорию действует уже сейчас.</w:t>
            </w:r>
          </w:p>
          <w:p w14:paraId="63B8E197" w14:textId="1102A925" w:rsidR="00D37097" w:rsidRDefault="00D37097" w:rsidP="00D37097">
            <w:pPr>
              <w:ind w:firstLine="709"/>
              <w:jc w:val="both"/>
              <w:rPr>
                <w:rFonts w:ascii="PT Astra Serif" w:hAnsi="PT Astra Serif"/>
                <w:szCs w:val="26"/>
              </w:rPr>
            </w:pPr>
            <w:r>
              <w:rPr>
                <w:rFonts w:ascii="PT Astra Serif" w:hAnsi="PT Astra Serif"/>
                <w:szCs w:val="26"/>
              </w:rPr>
              <w:t>Таким образом, в Проекте собственник не приводит ни одного правового основания для перераспределения муниципальной территории общих дворов, а само по себе намерение заявителя благоустроить прилегающую территорию не подтверждает наличие предусмотренных законом оснований для ее присоединения к частному земельному участку.</w:t>
            </w:r>
          </w:p>
          <w:p w14:paraId="46B33E96" w14:textId="03264B88" w:rsidR="00D37097" w:rsidRDefault="00D37097" w:rsidP="00D37097">
            <w:pPr>
              <w:ind w:firstLine="709"/>
              <w:jc w:val="both"/>
              <w:rPr>
                <w:rFonts w:ascii="PT Astra Serif" w:hAnsi="PT Astra Serif"/>
                <w:szCs w:val="26"/>
              </w:rPr>
            </w:pPr>
            <w:r>
              <w:rPr>
                <w:rFonts w:ascii="PT Astra Serif" w:hAnsi="PT Astra Serif"/>
                <w:szCs w:val="26"/>
              </w:rPr>
              <w:t>Просим также проверить, соответствует ли существующий забор границам участка по ЕГРН, т.к. в Проекте собственник упоминает, что участок эксплуатируется по фактически закрепленным границам, т.е. по забору. Если забор выходит за эти границы, это указывает на использование земли без оформленных прав (ст.25, 26 ЗК РФ, ст.7.1 КоАП РФ). Давность существования забора прав на землю не создает, а перераспределение не может служить способом его легализации.</w:t>
            </w:r>
          </w:p>
          <w:p w14:paraId="6574ED70" w14:textId="7A2108D4" w:rsidR="00D37097" w:rsidRDefault="00D37097" w:rsidP="00D37097">
            <w:pPr>
              <w:ind w:firstLine="709"/>
              <w:jc w:val="both"/>
              <w:rPr>
                <w:rFonts w:ascii="PT Astra Serif" w:hAnsi="PT Astra Serif"/>
                <w:szCs w:val="26"/>
              </w:rPr>
            </w:pPr>
            <w:r>
              <w:rPr>
                <w:rFonts w:ascii="PT Astra Serif" w:hAnsi="PT Astra Serif"/>
                <w:szCs w:val="26"/>
              </w:rPr>
              <w:t xml:space="preserve">Требуется установить правовой статус прирезаемой территории, т.к. она примыкает к проездам и к </w:t>
            </w:r>
            <w:r>
              <w:rPr>
                <w:rFonts w:ascii="PT Astra Serif" w:hAnsi="PT Astra Serif"/>
                <w:szCs w:val="26"/>
              </w:rPr>
              <w:lastRenderedPageBreak/>
              <w:t xml:space="preserve">зоне общего пользования. Сам Проект называет прилегающую территорию территорией общего пользования (стр.10). Фактически ею пользуется неограниченный круг лиц: проход, стоянка, зеленые насаждения. Просим установить, относится ли она к территории общего пользования, если относится, ее приватизация недопустима (п.12 ст.85 ЗК РФ, ст.262 ГК РФ). Довод Проекта о невозможности образовать здесь самостоятельный земельный участок не доказывает необходимости передачи земли: </w:t>
            </w:r>
            <w:r>
              <w:rPr>
                <w:rFonts w:ascii="PT Astra Serif" w:hAnsi="PT Astra Serif"/>
                <w:szCs w:val="26"/>
              </w:rPr>
              <w:br/>
              <w:t>она может и дальше оставаться общедоступной.</w:t>
            </w:r>
          </w:p>
          <w:p w14:paraId="51C5BF92" w14:textId="77777777" w:rsidR="00D37097" w:rsidRDefault="00D37097" w:rsidP="00D37097">
            <w:pPr>
              <w:ind w:firstLine="709"/>
              <w:jc w:val="both"/>
              <w:rPr>
                <w:rFonts w:ascii="PT Astra Serif" w:hAnsi="PT Astra Serif"/>
                <w:szCs w:val="26"/>
              </w:rPr>
            </w:pPr>
            <w:r>
              <w:rPr>
                <w:rFonts w:ascii="PT Astra Serif" w:hAnsi="PT Astra Serif"/>
                <w:szCs w:val="26"/>
              </w:rPr>
              <w:t xml:space="preserve">Не оценено влияние на озеленение микрорайона. Проект признает, что тополя рядом с участком входят в систему озеленения микрорайона, а на самой прирезке планируется расчистка деревьев и кустарника. Просим требовать от заявителя инвентаризацию зеленых насаждений отдельно на прирезке и за ее пределами. Нужны также расчет баланса озеленения квартала и схема </w:t>
            </w:r>
            <w:r>
              <w:rPr>
                <w:rFonts w:ascii="PT Astra Serif" w:hAnsi="PT Astra Serif"/>
                <w:szCs w:val="26"/>
              </w:rPr>
              <w:br/>
              <w:t>компенсационных посадок с указанием мест. Удаление ясенелистного клена – задача благоустройства, а не основание для передачи земли.</w:t>
            </w:r>
          </w:p>
          <w:p w14:paraId="2A5334BC" w14:textId="77777777" w:rsidR="00D37097" w:rsidRDefault="00D37097" w:rsidP="00D37097">
            <w:pPr>
              <w:ind w:firstLine="709"/>
              <w:jc w:val="both"/>
              <w:rPr>
                <w:rFonts w:ascii="PT Astra Serif" w:hAnsi="PT Astra Serif"/>
                <w:szCs w:val="26"/>
              </w:rPr>
            </w:pPr>
            <w:r>
              <w:rPr>
                <w:rFonts w:ascii="PT Astra Serif" w:hAnsi="PT Astra Serif"/>
                <w:szCs w:val="26"/>
              </w:rPr>
              <w:t>Необходимо подтвердить соблюдение процедуры участия жителей в общественных обсуждениях по предложенному Проекту, т.к. проект напрямую затрагивает интересы жителей квартала. Вызывает вопросы соблюдение сроков слушаний – материалы Проекта были размещены на сайте Комитета по строительству и архитектуре г.Барнаула 7.10, объявления с оповещением были вывешены на входных подъездных дверях 13.10, а последний день приема замечаний по предложенному проекту 19.10. Кроме того, входная подъездная дверь не является местом для размещения официальной информации, т.к. сомнительна сохранность вывешенных на улице, прикрепленных на одну степлерную скобку листов бумаги, к тому же совершенно непонятно – жители каких многоэтажных домов квартала были оповещены.</w:t>
            </w:r>
          </w:p>
          <w:p w14:paraId="551ACAF7" w14:textId="77777777" w:rsidR="00D37097" w:rsidRDefault="00D37097" w:rsidP="00D37097">
            <w:pPr>
              <w:ind w:firstLine="709"/>
              <w:jc w:val="both"/>
              <w:rPr>
                <w:rFonts w:ascii="PT Astra Serif" w:hAnsi="PT Astra Serif"/>
                <w:szCs w:val="26"/>
              </w:rPr>
            </w:pPr>
            <w:r>
              <w:rPr>
                <w:rFonts w:ascii="PT Astra Serif" w:hAnsi="PT Astra Serif"/>
                <w:szCs w:val="26"/>
              </w:rPr>
              <w:t>Стремление собственника к приведению в порядок прилегающей к его участку территории можно только приветствовать, предлагаем ему организовать такие работы на общественных началах с привлечением жильцов соседних домов, в том числе и нашего. Готовы принять активное участие в работах по благоустройству и озеленению обсуждаемой территории.</w:t>
            </w:r>
          </w:p>
          <w:p w14:paraId="7FE9482F" w14:textId="77777777" w:rsidR="00D37097" w:rsidRDefault="00D37097" w:rsidP="00D37097">
            <w:pPr>
              <w:ind w:firstLine="709"/>
              <w:jc w:val="both"/>
              <w:rPr>
                <w:rFonts w:ascii="PT Astra Serif" w:hAnsi="PT Astra Serif"/>
                <w:szCs w:val="26"/>
              </w:rPr>
            </w:pPr>
            <w:r>
              <w:rPr>
                <w:rFonts w:ascii="PT Astra Serif" w:hAnsi="PT Astra Serif"/>
                <w:szCs w:val="26"/>
              </w:rPr>
              <w:t>На основании вышеизложенного просим:</w:t>
            </w:r>
          </w:p>
          <w:p w14:paraId="338326D7" w14:textId="77777777" w:rsidR="00D37097" w:rsidRDefault="00D37097" w:rsidP="00D37097">
            <w:pPr>
              <w:ind w:firstLine="709"/>
              <w:jc w:val="both"/>
              <w:rPr>
                <w:rFonts w:ascii="PT Astra Serif" w:hAnsi="PT Astra Serif"/>
                <w:szCs w:val="26"/>
              </w:rPr>
            </w:pPr>
            <w:r>
              <w:rPr>
                <w:rFonts w:ascii="PT Astra Serif" w:hAnsi="PT Astra Serif"/>
                <w:szCs w:val="26"/>
              </w:rPr>
              <w:t>- отклонить Проект.</w:t>
            </w:r>
          </w:p>
          <w:p w14:paraId="4975D202" w14:textId="77777777" w:rsidR="00D37097" w:rsidRDefault="00D37097" w:rsidP="00D37097">
            <w:pPr>
              <w:ind w:firstLine="709"/>
              <w:jc w:val="both"/>
              <w:rPr>
                <w:rFonts w:ascii="PT Astra Serif" w:hAnsi="PT Astra Serif"/>
                <w:szCs w:val="26"/>
              </w:rPr>
            </w:pPr>
            <w:r>
              <w:rPr>
                <w:rFonts w:ascii="PT Astra Serif" w:hAnsi="PT Astra Serif"/>
                <w:szCs w:val="26"/>
              </w:rPr>
              <w:t>- указать, какому конкретно основанию, предусмотренному п.1 ст.39.28 ЗК РФ, соответствует предполагаемое перераспределение земель, и представить документы, подтверждающие наличие данного основания;</w:t>
            </w:r>
          </w:p>
          <w:p w14:paraId="480670A4" w14:textId="77777777" w:rsidR="00D37097" w:rsidRDefault="00D37097" w:rsidP="00D37097">
            <w:pPr>
              <w:ind w:firstLine="709"/>
              <w:jc w:val="both"/>
              <w:rPr>
                <w:rFonts w:ascii="PT Astra Serif" w:hAnsi="PT Astra Serif"/>
                <w:szCs w:val="26"/>
              </w:rPr>
            </w:pPr>
            <w:r>
              <w:rPr>
                <w:rFonts w:ascii="PT Astra Serif" w:hAnsi="PT Astra Serif"/>
                <w:szCs w:val="26"/>
              </w:rPr>
              <w:t>- провести муниципальный земельный контроль (ст.72 ЗК РФ), соответствует ли ограждение границам участка по ЕГРН, а при выявлении нарушений – принять меры к освобождению земли;</w:t>
            </w:r>
          </w:p>
          <w:p w14:paraId="3A1C1C38" w14:textId="77777777" w:rsidR="00D37097" w:rsidRDefault="00D37097" w:rsidP="00D37097">
            <w:pPr>
              <w:ind w:firstLine="709"/>
              <w:jc w:val="both"/>
              <w:rPr>
                <w:rFonts w:ascii="PT Astra Serif" w:hAnsi="PT Astra Serif"/>
                <w:szCs w:val="26"/>
              </w:rPr>
            </w:pPr>
            <w:r>
              <w:rPr>
                <w:rFonts w:ascii="PT Astra Serif" w:hAnsi="PT Astra Serif"/>
                <w:szCs w:val="26"/>
              </w:rPr>
              <w:t>- установить правовой статус прилегающей территории и сохранить ее свободной для доступа жителей;</w:t>
            </w:r>
          </w:p>
          <w:p w14:paraId="6373659C" w14:textId="77777777" w:rsidR="00D37097" w:rsidRDefault="00D37097" w:rsidP="00D37097">
            <w:pPr>
              <w:ind w:firstLine="709"/>
              <w:jc w:val="both"/>
              <w:rPr>
                <w:rFonts w:ascii="PT Astra Serif" w:hAnsi="PT Astra Serif"/>
                <w:szCs w:val="26"/>
              </w:rPr>
            </w:pPr>
            <w:r>
              <w:rPr>
                <w:rFonts w:ascii="PT Astra Serif" w:hAnsi="PT Astra Serif"/>
                <w:szCs w:val="26"/>
              </w:rPr>
              <w:t>- проверить соответствие Проекта муниципальным правилам благоустройства;</w:t>
            </w:r>
          </w:p>
          <w:p w14:paraId="5D0E06A2" w14:textId="77777777" w:rsidR="00D37097" w:rsidRDefault="00D37097" w:rsidP="00D37097">
            <w:pPr>
              <w:ind w:firstLine="709"/>
              <w:jc w:val="both"/>
              <w:rPr>
                <w:rFonts w:ascii="PT Astra Serif" w:hAnsi="PT Astra Serif"/>
                <w:szCs w:val="26"/>
              </w:rPr>
            </w:pPr>
            <w:r>
              <w:rPr>
                <w:rFonts w:ascii="PT Astra Serif" w:hAnsi="PT Astra Serif"/>
                <w:szCs w:val="26"/>
              </w:rPr>
              <w:lastRenderedPageBreak/>
              <w:t>- дать письменный ответ по существу каждого довода.</w:t>
            </w:r>
          </w:p>
          <w:p w14:paraId="7E216371" w14:textId="77777777" w:rsidR="00D37097" w:rsidRDefault="00D37097" w:rsidP="00D37097">
            <w:pPr>
              <w:ind w:firstLine="709"/>
              <w:jc w:val="both"/>
              <w:rPr>
                <w:rFonts w:ascii="PT Astra Serif" w:hAnsi="PT Astra Serif"/>
                <w:szCs w:val="26"/>
              </w:rPr>
            </w:pPr>
            <w:r>
              <w:rPr>
                <w:rFonts w:ascii="PT Astra Serif" w:hAnsi="PT Astra Serif"/>
                <w:szCs w:val="26"/>
              </w:rPr>
              <w:t>В случае дальнейшего рассмотрения Проекта провести обсуждение с участием жителей квартала и заранее в установленном законом порядке уведомить жителей о дате и месте;</w:t>
            </w:r>
          </w:p>
          <w:p w14:paraId="3866860B" w14:textId="77777777" w:rsidR="00DC4BD6" w:rsidRDefault="00D37097" w:rsidP="00030BB2">
            <w:pPr>
              <w:ind w:firstLine="709"/>
              <w:jc w:val="both"/>
              <w:rPr>
                <w:rFonts w:ascii="PT Astra Serif" w:hAnsi="PT Astra Serif"/>
                <w:szCs w:val="26"/>
              </w:rPr>
            </w:pPr>
            <w:r>
              <w:rPr>
                <w:rFonts w:ascii="PT Astra Serif" w:hAnsi="PT Astra Serif"/>
                <w:szCs w:val="26"/>
              </w:rPr>
              <w:t>В случае утверждения Проекта без учета настоящего обращения жители оставляют за собой право обжаловать его в прокуратуру и в судебном порядке.</w:t>
            </w:r>
          </w:p>
          <w:p w14:paraId="7BBB1D57" w14:textId="77777777" w:rsidR="00DC4BD6" w:rsidRDefault="00DC4BD6" w:rsidP="00030BB2">
            <w:pPr>
              <w:ind w:firstLine="709"/>
              <w:jc w:val="both"/>
              <w:rPr>
                <w:rFonts w:ascii="PT Astra Serif" w:hAnsi="PT Astra Serif"/>
                <w:szCs w:val="26"/>
              </w:rPr>
            </w:pPr>
            <w:r>
              <w:rPr>
                <w:rFonts w:ascii="PT Astra Serif" w:hAnsi="PT Astra Serif"/>
                <w:szCs w:val="26"/>
              </w:rPr>
              <w:t>(Замечания и предложения не учтены.</w:t>
            </w:r>
          </w:p>
          <w:p w14:paraId="38325ACD" w14:textId="73B81F22" w:rsidR="00DC4BD6" w:rsidRPr="00275200" w:rsidRDefault="00DC4BD6" w:rsidP="00DC4BD6">
            <w:pPr>
              <w:ind w:firstLine="709"/>
              <w:jc w:val="both"/>
            </w:pPr>
            <w:r>
              <w:rPr>
                <w:rFonts w:ascii="PT Astra Serif" w:hAnsi="PT Astra Serif"/>
                <w:szCs w:val="26"/>
              </w:rPr>
              <w:t xml:space="preserve">В соответствии с действующими Правилами землепользования и застройки городского округа – города Барнаула Алтайского края </w:t>
            </w:r>
            <w:r>
              <w:rPr>
                <w:rFonts w:ascii="PT Astra Serif" w:hAnsi="PT Astra Serif"/>
              </w:rPr>
              <w:t>п</w:t>
            </w:r>
            <w:r w:rsidRPr="007C7327">
              <w:rPr>
                <w:rFonts w:ascii="PT Astra Serif" w:hAnsi="PT Astra Serif"/>
              </w:rPr>
              <w:t>редельные (минимальные и (или) максимальные) размеры земельных участков, в том числе их площадь, для видов разрешенного использования</w:t>
            </w:r>
            <w:r>
              <w:rPr>
                <w:rFonts w:ascii="PT Astra Serif" w:hAnsi="PT Astra Serif"/>
              </w:rPr>
              <w:t xml:space="preserve"> «бытовое обслуживание </w:t>
            </w:r>
            <w:r>
              <w:rPr>
                <w:rFonts w:ascii="PT Astra Serif" w:hAnsi="PT Astra Serif"/>
              </w:rPr>
              <w:br/>
            </w:r>
            <w:r>
              <w:rPr>
                <w:rFonts w:ascii="PT Astra Serif" w:hAnsi="PT Astra Serif"/>
              </w:rPr>
              <w:t>(код – 3.3)», «деловое управление (код – 4.1)» в границах территориальной зоны Ж-1 (зоны застройки многоэтажными многоквартирными домами) не подлежат установлению</w:t>
            </w:r>
          </w:p>
          <w:p w14:paraId="7ED22BF5" w14:textId="080D7CA2" w:rsidR="00DC4BD6" w:rsidRDefault="00DC4BD6" w:rsidP="00DC4BD6">
            <w:pPr>
              <w:ind w:firstLine="709"/>
              <w:jc w:val="both"/>
              <w:rPr>
                <w:rFonts w:ascii="PT Astra Serif" w:hAnsi="PT Astra Serif"/>
                <w:szCs w:val="26"/>
              </w:rPr>
            </w:pPr>
            <w:r>
              <w:rPr>
                <w:rFonts w:ascii="PT Astra Serif" w:hAnsi="PT Astra Serif"/>
                <w:szCs w:val="26"/>
              </w:rPr>
              <w:t>Согласно плану земельного уч</w:t>
            </w:r>
            <w:r>
              <w:rPr>
                <w:rFonts w:ascii="PT Astra Serif" w:hAnsi="PT Astra Serif"/>
                <w:szCs w:val="26"/>
              </w:rPr>
              <w:t xml:space="preserve">астка, содержащемуся в выписке </w:t>
            </w:r>
            <w:r>
              <w:rPr>
                <w:rFonts w:ascii="PT Astra Serif" w:hAnsi="PT Astra Serif"/>
                <w:szCs w:val="26"/>
              </w:rPr>
              <w:t>из технического паспорта по состо</w:t>
            </w:r>
            <w:r>
              <w:rPr>
                <w:rFonts w:ascii="PT Astra Serif" w:hAnsi="PT Astra Serif"/>
                <w:szCs w:val="26"/>
              </w:rPr>
              <w:t xml:space="preserve">янию на 17.06.2000 (содержится </w:t>
            </w:r>
            <w:r>
              <w:rPr>
                <w:rFonts w:ascii="PT Astra Serif" w:hAnsi="PT Astra Serif"/>
                <w:szCs w:val="26"/>
              </w:rPr>
              <w:t>на стр.10 Проекта), данный земельный участок огорожен по периметру, имеет форму четырехугольника, площадь составляет 3404,5 кв.метра.</w:t>
            </w:r>
          </w:p>
          <w:p w14:paraId="5FED4CC3" w14:textId="6BEF281E" w:rsidR="00DC4BD6" w:rsidRDefault="00DC4BD6" w:rsidP="00DC4BD6">
            <w:pPr>
              <w:ind w:firstLine="709"/>
              <w:jc w:val="both"/>
              <w:rPr>
                <w:rFonts w:ascii="PT Astra Serif" w:hAnsi="PT Astra Serif"/>
                <w:szCs w:val="26"/>
              </w:rPr>
            </w:pPr>
            <w:r>
              <w:rPr>
                <w:rFonts w:ascii="PT Astra Serif" w:hAnsi="PT Astra Serif"/>
                <w:szCs w:val="26"/>
              </w:rPr>
              <w:t xml:space="preserve">В соответствии с п.24 </w:t>
            </w:r>
            <w:r w:rsidRPr="00BC36CA">
              <w:rPr>
                <w:rFonts w:ascii="PT Astra Serif" w:hAnsi="PT Astra Serif"/>
                <w:szCs w:val="26"/>
              </w:rPr>
              <w:t>Приказ</w:t>
            </w:r>
            <w:r>
              <w:rPr>
                <w:rFonts w:ascii="PT Astra Serif" w:hAnsi="PT Astra Serif"/>
                <w:szCs w:val="26"/>
              </w:rPr>
              <w:t>а Росреестра от 14.12.2021 №</w:t>
            </w:r>
            <w:r w:rsidRPr="00BC36CA">
              <w:rPr>
                <w:rFonts w:ascii="PT Astra Serif" w:hAnsi="PT Astra Serif"/>
                <w:szCs w:val="26"/>
              </w:rPr>
              <w:t xml:space="preserve">П/0592 </w:t>
            </w:r>
            <w:r>
              <w:rPr>
                <w:rFonts w:ascii="PT Astra Serif" w:hAnsi="PT Astra Serif"/>
                <w:szCs w:val="26"/>
              </w:rPr>
              <w:t>«</w:t>
            </w:r>
            <w:r w:rsidRPr="00BC36CA">
              <w:rPr>
                <w:rFonts w:ascii="PT Astra Serif" w:hAnsi="PT Astra Serif"/>
                <w:szCs w:val="26"/>
              </w:rPr>
              <w:t>Об утверждении формы и состава сведений межевого плана</w:t>
            </w:r>
            <w:r>
              <w:rPr>
                <w:rFonts w:ascii="PT Astra Serif" w:hAnsi="PT Astra Serif"/>
                <w:szCs w:val="26"/>
              </w:rPr>
              <w:t xml:space="preserve">, требований </w:t>
            </w:r>
            <w:r>
              <w:rPr>
                <w:rFonts w:ascii="PT Astra Serif" w:hAnsi="PT Astra Serif"/>
                <w:szCs w:val="26"/>
              </w:rPr>
              <w:t>к его подготовке»</w:t>
            </w:r>
            <w:r>
              <w:t xml:space="preserve"> </w:t>
            </w:r>
            <w:r>
              <w:rPr>
                <w:rFonts w:ascii="PT Astra Serif" w:hAnsi="PT Astra Serif"/>
                <w:szCs w:val="26"/>
              </w:rPr>
              <w:t>в</w:t>
            </w:r>
            <w:r w:rsidRPr="00BC36CA">
              <w:rPr>
                <w:rFonts w:ascii="PT Astra Serif" w:hAnsi="PT Astra Serif"/>
                <w:szCs w:val="26"/>
              </w:rPr>
              <w:t xml:space="preserve"> качестве документов, подтверждающих существование границ земельных участков на местности пятнадцать лет и б</w:t>
            </w:r>
            <w:r>
              <w:rPr>
                <w:rFonts w:ascii="PT Astra Serif" w:hAnsi="PT Astra Serif"/>
                <w:szCs w:val="26"/>
              </w:rPr>
              <w:t xml:space="preserve">олее, допускается использование </w:t>
            </w:r>
            <w:r w:rsidRPr="00BC36CA">
              <w:rPr>
                <w:rFonts w:ascii="PT Astra Serif" w:hAnsi="PT Astra Serif"/>
                <w:szCs w:val="26"/>
              </w:rPr>
              <w:t xml:space="preserve">ситуационных планов, содержащихся в технических паспортах расположенных на земельных участках объектов недвижимости, хранившихся по состоянию на 1 января 2013 г. в органах </w:t>
            </w:r>
            <w:r>
              <w:rPr>
                <w:rFonts w:ascii="PT Astra Serif" w:hAnsi="PT Astra Serif"/>
                <w:szCs w:val="26"/>
              </w:rPr>
              <w:br/>
            </w:r>
            <w:r w:rsidRPr="00BC36CA">
              <w:rPr>
                <w:rFonts w:ascii="PT Astra Serif" w:hAnsi="PT Astra Serif"/>
                <w:szCs w:val="26"/>
              </w:rPr>
              <w:t>и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w:t>
            </w:r>
            <w:r>
              <w:rPr>
                <w:rFonts w:ascii="PT Astra Serif" w:hAnsi="PT Astra Serif"/>
                <w:szCs w:val="26"/>
              </w:rPr>
              <w:t>.</w:t>
            </w:r>
          </w:p>
          <w:p w14:paraId="2D164A57" w14:textId="77777777" w:rsidR="00030BB2" w:rsidRDefault="00DC4BD6" w:rsidP="00DC4BD6">
            <w:pPr>
              <w:ind w:firstLine="709"/>
              <w:jc w:val="both"/>
              <w:rPr>
                <w:rFonts w:ascii="PT Astra Serif" w:hAnsi="PT Astra Serif"/>
                <w:szCs w:val="26"/>
              </w:rPr>
            </w:pPr>
            <w:r w:rsidRPr="00A23D2D">
              <w:rPr>
                <w:rFonts w:ascii="PT Astra Serif" w:hAnsi="PT Astra Serif"/>
                <w:szCs w:val="26"/>
              </w:rPr>
              <w:t xml:space="preserve">Таким образом, документом, подтверждающим </w:t>
            </w:r>
            <w:r>
              <w:rPr>
                <w:rFonts w:ascii="PT Astra Serif" w:hAnsi="PT Astra Serif"/>
                <w:szCs w:val="26"/>
              </w:rPr>
              <w:t xml:space="preserve">существование границ земельного участка </w:t>
            </w:r>
            <w:r w:rsidRPr="00A23D2D">
              <w:rPr>
                <w:rFonts w:ascii="PT Astra Serif" w:hAnsi="PT Astra Serif"/>
                <w:szCs w:val="26"/>
              </w:rPr>
              <w:t xml:space="preserve">на местности пятнадцать </w:t>
            </w:r>
            <w:r>
              <w:rPr>
                <w:rFonts w:ascii="PT Astra Serif" w:hAnsi="PT Astra Serif"/>
                <w:szCs w:val="26"/>
              </w:rPr>
              <w:t>лет и более, является выписка из т</w:t>
            </w:r>
            <w:r w:rsidRPr="00A23D2D">
              <w:rPr>
                <w:rFonts w:ascii="PT Astra Serif" w:hAnsi="PT Astra Serif"/>
                <w:szCs w:val="26"/>
              </w:rPr>
              <w:t>ехнического паспор</w:t>
            </w:r>
            <w:r>
              <w:rPr>
                <w:rFonts w:ascii="PT Astra Serif" w:hAnsi="PT Astra Serif"/>
                <w:szCs w:val="26"/>
              </w:rPr>
              <w:t>та по состоянию на 17.06.2000, признаки самовольного захвата территории отсутствуют.</w:t>
            </w:r>
            <w:r w:rsidR="00D37097">
              <w:rPr>
                <w:rFonts w:ascii="PT Astra Serif" w:hAnsi="PT Astra Serif"/>
                <w:szCs w:val="26"/>
              </w:rPr>
              <w:t xml:space="preserve"> </w:t>
            </w:r>
          </w:p>
          <w:p w14:paraId="292647D3" w14:textId="77777777" w:rsidR="00DC4BD6" w:rsidRDefault="00DC4BD6" w:rsidP="00DC4BD6">
            <w:pPr>
              <w:ind w:firstLine="709"/>
              <w:jc w:val="both"/>
              <w:rPr>
                <w:rFonts w:ascii="PT Astra Serif" w:hAnsi="PT Astra Serif"/>
                <w:szCs w:val="26"/>
              </w:rPr>
            </w:pPr>
            <w:r>
              <w:rPr>
                <w:rFonts w:ascii="PT Astra Serif" w:hAnsi="PT Astra Serif"/>
                <w:szCs w:val="26"/>
              </w:rPr>
              <w:t xml:space="preserve">Данный документ подкрепляется снимками </w:t>
            </w:r>
            <w:r>
              <w:rPr>
                <w:rFonts w:ascii="PT Astra Serif" w:hAnsi="PT Astra Serif"/>
                <w:szCs w:val="26"/>
                <w:lang w:val="en-US"/>
              </w:rPr>
              <w:t>Google</w:t>
            </w:r>
            <w:r w:rsidRPr="00C31169">
              <w:rPr>
                <w:rFonts w:ascii="PT Astra Serif" w:hAnsi="PT Astra Serif"/>
                <w:szCs w:val="26"/>
              </w:rPr>
              <w:t xml:space="preserve"> </w:t>
            </w:r>
            <w:r>
              <w:rPr>
                <w:rFonts w:ascii="PT Astra Serif" w:hAnsi="PT Astra Serif"/>
                <w:szCs w:val="26"/>
                <w:lang w:val="en-US"/>
              </w:rPr>
              <w:t>Earth</w:t>
            </w:r>
            <w:r w:rsidRPr="00C31169">
              <w:rPr>
                <w:rFonts w:ascii="PT Astra Serif" w:hAnsi="PT Astra Serif"/>
                <w:szCs w:val="26"/>
              </w:rPr>
              <w:t xml:space="preserve"> </w:t>
            </w:r>
            <w:r>
              <w:rPr>
                <w:rFonts w:ascii="PT Astra Serif" w:hAnsi="PT Astra Serif"/>
                <w:szCs w:val="26"/>
                <w:lang w:val="en-US"/>
              </w:rPr>
              <w:t>Pro</w:t>
            </w:r>
            <w:r w:rsidRPr="00C31169">
              <w:rPr>
                <w:rFonts w:ascii="PT Astra Serif" w:hAnsi="PT Astra Serif"/>
                <w:szCs w:val="26"/>
              </w:rPr>
              <w:t xml:space="preserve"> </w:t>
            </w:r>
            <w:r>
              <w:rPr>
                <w:rFonts w:ascii="PT Astra Serif" w:hAnsi="PT Astra Serif"/>
                <w:szCs w:val="26"/>
              </w:rPr>
              <w:t>во времени.</w:t>
            </w:r>
          </w:p>
          <w:p w14:paraId="3C9E3B53" w14:textId="77777777" w:rsidR="00DC4BD6" w:rsidRDefault="00DC4BD6" w:rsidP="00DC4BD6">
            <w:pPr>
              <w:ind w:firstLine="709"/>
              <w:jc w:val="both"/>
              <w:rPr>
                <w:rFonts w:ascii="PT Astra Serif" w:hAnsi="PT Astra Serif"/>
                <w:szCs w:val="26"/>
              </w:rPr>
            </w:pPr>
            <w:r>
              <w:rPr>
                <w:rFonts w:ascii="PT Astra Serif" w:hAnsi="PT Astra Serif"/>
                <w:szCs w:val="26"/>
              </w:rPr>
              <w:t>Состояние территории не является основанием для отклонения документации по планировке территории и направления ее на доработку.</w:t>
            </w:r>
          </w:p>
          <w:p w14:paraId="1D56B88B" w14:textId="77777777" w:rsidR="00DC4BD6" w:rsidRDefault="00DC4BD6" w:rsidP="00DC4BD6">
            <w:pPr>
              <w:pStyle w:val="ae"/>
              <w:ind w:left="0" w:firstLine="709"/>
              <w:jc w:val="both"/>
              <w:rPr>
                <w:rFonts w:ascii="PT Astra Serif" w:hAnsi="PT Astra Serif"/>
                <w:szCs w:val="28"/>
              </w:rPr>
            </w:pPr>
            <w:r>
              <w:rPr>
                <w:rFonts w:ascii="PT Astra Serif" w:hAnsi="PT Astra Serif"/>
                <w:szCs w:val="26"/>
              </w:rPr>
              <w:t xml:space="preserve">В то же время </w:t>
            </w:r>
            <w:r>
              <w:rPr>
                <w:rFonts w:ascii="PT Astra Serif" w:hAnsi="PT Astra Serif"/>
                <w:szCs w:val="28"/>
              </w:rPr>
              <w:t>формирование земельного участка по Проекту позволит:</w:t>
            </w:r>
          </w:p>
          <w:p w14:paraId="22F27AB9" w14:textId="77777777" w:rsidR="00DC4BD6" w:rsidRDefault="00DC4BD6" w:rsidP="00DC4BD6">
            <w:pPr>
              <w:pStyle w:val="ae"/>
              <w:ind w:left="0" w:firstLine="709"/>
              <w:jc w:val="both"/>
              <w:rPr>
                <w:rFonts w:ascii="PT Astra Serif" w:hAnsi="PT Astra Serif"/>
                <w:szCs w:val="28"/>
              </w:rPr>
            </w:pPr>
            <w:r w:rsidRPr="0024159D">
              <w:rPr>
                <w:rFonts w:ascii="PT Astra Serif" w:hAnsi="PT Astra Serif"/>
                <w:szCs w:val="28"/>
              </w:rPr>
              <w:t>- благоустроить прилегающую территорию;</w:t>
            </w:r>
          </w:p>
          <w:p w14:paraId="4B5AD6F6" w14:textId="77777777" w:rsidR="00DC4BD6" w:rsidRDefault="00DC4BD6" w:rsidP="00DC4BD6">
            <w:pPr>
              <w:pStyle w:val="ae"/>
              <w:ind w:left="0" w:firstLine="709"/>
              <w:jc w:val="both"/>
              <w:rPr>
                <w:rFonts w:ascii="PT Astra Serif" w:hAnsi="PT Astra Serif"/>
                <w:szCs w:val="28"/>
              </w:rPr>
            </w:pPr>
            <w:r>
              <w:rPr>
                <w:rFonts w:ascii="PT Astra Serif" w:hAnsi="PT Astra Serif"/>
                <w:szCs w:val="28"/>
              </w:rPr>
              <w:t xml:space="preserve">- </w:t>
            </w:r>
            <w:r w:rsidRPr="0024159D">
              <w:rPr>
                <w:rFonts w:ascii="PT Astra Serif" w:hAnsi="PT Astra Serif"/>
                <w:szCs w:val="28"/>
              </w:rPr>
              <w:t>ликвидировать проблему ежегодно возникающей несанкционированной свалки мусора;</w:t>
            </w:r>
          </w:p>
          <w:p w14:paraId="76F56757" w14:textId="77777777" w:rsidR="00DC4BD6" w:rsidRDefault="00DC4BD6" w:rsidP="00DC4BD6">
            <w:pPr>
              <w:pStyle w:val="ae"/>
              <w:ind w:left="0" w:firstLine="709"/>
              <w:jc w:val="both"/>
              <w:rPr>
                <w:rFonts w:ascii="PT Astra Serif" w:hAnsi="PT Astra Serif"/>
                <w:szCs w:val="28"/>
              </w:rPr>
            </w:pPr>
            <w:r w:rsidRPr="0024159D">
              <w:rPr>
                <w:rFonts w:ascii="PT Astra Serif" w:hAnsi="PT Astra Serif"/>
                <w:szCs w:val="28"/>
              </w:rPr>
              <w:t>- устранить подтопление здания по проспекту Красноармейскому, 55;</w:t>
            </w:r>
          </w:p>
          <w:p w14:paraId="3F8A7BDA" w14:textId="77777777" w:rsidR="00DC4BD6" w:rsidRDefault="00DC4BD6" w:rsidP="00DC4BD6">
            <w:pPr>
              <w:pStyle w:val="ae"/>
              <w:ind w:left="0" w:firstLine="709"/>
              <w:jc w:val="both"/>
              <w:rPr>
                <w:rFonts w:ascii="PT Astra Serif" w:hAnsi="PT Astra Serif"/>
                <w:szCs w:val="28"/>
              </w:rPr>
            </w:pPr>
            <w:r w:rsidRPr="0024159D">
              <w:rPr>
                <w:rFonts w:ascii="PT Astra Serif" w:hAnsi="PT Astra Serif"/>
                <w:szCs w:val="28"/>
              </w:rPr>
              <w:t>- организовать эффективный водоотвод дождевых и талых вод;</w:t>
            </w:r>
          </w:p>
          <w:p w14:paraId="3EBE2ECA" w14:textId="77777777" w:rsidR="00DC4BD6" w:rsidRDefault="00DC4BD6" w:rsidP="00DC4BD6">
            <w:pPr>
              <w:pStyle w:val="ae"/>
              <w:ind w:left="0" w:firstLine="709"/>
              <w:jc w:val="both"/>
              <w:rPr>
                <w:rFonts w:ascii="PT Astra Serif" w:hAnsi="PT Astra Serif"/>
                <w:szCs w:val="28"/>
              </w:rPr>
            </w:pPr>
            <w:r>
              <w:rPr>
                <w:rFonts w:ascii="PT Astra Serif" w:hAnsi="PT Astra Serif"/>
                <w:szCs w:val="28"/>
              </w:rPr>
              <w:t>- повысить качество предоставляемых населению коммунально-бытовых услуг.</w:t>
            </w:r>
          </w:p>
          <w:p w14:paraId="2115D7FF" w14:textId="77777777" w:rsidR="00DC4BD6" w:rsidRDefault="00DC4BD6" w:rsidP="00DC4BD6">
            <w:pPr>
              <w:pStyle w:val="ae"/>
              <w:ind w:left="0" w:firstLine="709"/>
              <w:jc w:val="both"/>
              <w:rPr>
                <w:rFonts w:ascii="PT Astra Serif" w:hAnsi="PT Astra Serif"/>
                <w:szCs w:val="28"/>
              </w:rPr>
            </w:pPr>
            <w:r w:rsidRPr="00B67B35">
              <w:rPr>
                <w:rFonts w:ascii="PT Astra Serif" w:hAnsi="PT Astra Serif"/>
                <w:szCs w:val="28"/>
              </w:rPr>
              <w:lastRenderedPageBreak/>
              <w:t>Проектные решения позволят обеспечить возможность благоустройства</w:t>
            </w:r>
            <w:r>
              <w:rPr>
                <w:rFonts w:ascii="PT Astra Serif" w:hAnsi="PT Astra Serif"/>
                <w:szCs w:val="28"/>
              </w:rPr>
              <w:t xml:space="preserve"> </w:t>
            </w:r>
            <w:r w:rsidRPr="00B67B35">
              <w:rPr>
                <w:rFonts w:ascii="PT Astra Serif" w:hAnsi="PT Astra Serif"/>
                <w:szCs w:val="28"/>
              </w:rPr>
              <w:t>фасадной части земельного участка, что решит сразу несколько задач: от</w:t>
            </w:r>
            <w:r>
              <w:rPr>
                <w:rFonts w:ascii="PT Astra Serif" w:hAnsi="PT Astra Serif"/>
                <w:szCs w:val="28"/>
              </w:rPr>
              <w:t xml:space="preserve"> </w:t>
            </w:r>
            <w:r w:rsidRPr="00B67B35">
              <w:rPr>
                <w:rFonts w:ascii="PT Astra Serif" w:hAnsi="PT Astra Serif"/>
                <w:szCs w:val="28"/>
              </w:rPr>
              <w:t>создания приятного визуального образа до повышения комфорта и безопасности.</w:t>
            </w:r>
          </w:p>
          <w:p w14:paraId="5E0C1898" w14:textId="786A7EB0" w:rsidR="00DC4BD6" w:rsidRPr="00857E6B" w:rsidRDefault="00DC4BD6" w:rsidP="00DC4BD6">
            <w:pPr>
              <w:widowControl w:val="0"/>
              <w:ind w:firstLine="709"/>
              <w:jc w:val="both"/>
              <w:rPr>
                <w:rFonts w:ascii="PT Astra Serif" w:hAnsi="PT Astra Serif"/>
                <w:szCs w:val="26"/>
              </w:rPr>
            </w:pPr>
            <w:r w:rsidRPr="00857E6B">
              <w:rPr>
                <w:rFonts w:ascii="PT Astra Serif" w:hAnsi="PT Astra Serif"/>
                <w:szCs w:val="26"/>
              </w:rPr>
              <w:t>Согласно п.12 ст.85 Земельного кодекса Российской Федерации не подлежат приватизации земельные участки общего пользования</w:t>
            </w:r>
            <w:r>
              <w:rPr>
                <w:rFonts w:ascii="PT Astra Serif" w:hAnsi="PT Astra Serif"/>
                <w:szCs w:val="26"/>
              </w:rPr>
              <w:t>,</w:t>
            </w:r>
            <w:r w:rsidRPr="00857E6B">
              <w:rPr>
                <w:rFonts w:ascii="PT Astra Serif" w:hAnsi="PT Astra Serif"/>
                <w:szCs w:val="26"/>
              </w:rPr>
              <w:t xml:space="preserve"> занятые площадями, улицами, проездами, автомобильными дорогами, набережными, скверами, бульварами, водными объектам</w:t>
            </w:r>
            <w:r w:rsidR="009C49CC">
              <w:rPr>
                <w:rFonts w:ascii="PT Astra Serif" w:hAnsi="PT Astra Serif"/>
                <w:szCs w:val="26"/>
              </w:rPr>
              <w:t xml:space="preserve">и, пляжами </w:t>
            </w:r>
            <w:r w:rsidRPr="00857E6B">
              <w:rPr>
                <w:rFonts w:ascii="PT Astra Serif" w:hAnsi="PT Astra Serif"/>
                <w:szCs w:val="26"/>
              </w:rPr>
              <w:t>и другими объектами.</w:t>
            </w:r>
          </w:p>
          <w:p w14:paraId="11185996" w14:textId="77777777" w:rsidR="00DC4BD6" w:rsidRPr="00857E6B" w:rsidRDefault="00DC4BD6" w:rsidP="00DC4BD6">
            <w:pPr>
              <w:widowControl w:val="0"/>
              <w:ind w:firstLine="709"/>
              <w:jc w:val="both"/>
              <w:rPr>
                <w:rFonts w:ascii="PT Astra Serif" w:hAnsi="PT Astra Serif"/>
                <w:szCs w:val="26"/>
              </w:rPr>
            </w:pPr>
            <w:r w:rsidRPr="00857E6B">
              <w:rPr>
                <w:rFonts w:ascii="PT Astra Serif" w:hAnsi="PT Astra Serif"/>
                <w:szCs w:val="26"/>
              </w:rPr>
              <w:t>Согласно ст.1 Градостроительного кодекса Российской Федерации границы территорий общего пользования обозначаются красными линиями, подлежащими установлению, изменению или отмене в документации по планировке территории. В то же время красные линии в границах запрашиваемой территории не установлены.</w:t>
            </w:r>
          </w:p>
          <w:p w14:paraId="644E201B" w14:textId="77777777" w:rsidR="00DC4BD6" w:rsidRDefault="00DC4BD6" w:rsidP="00DC4BD6">
            <w:pPr>
              <w:ind w:firstLine="709"/>
              <w:jc w:val="both"/>
              <w:rPr>
                <w:rFonts w:ascii="PT Astra Serif" w:hAnsi="PT Astra Serif"/>
                <w:szCs w:val="26"/>
              </w:rPr>
            </w:pPr>
            <w:r w:rsidRPr="00857E6B">
              <w:rPr>
                <w:rFonts w:ascii="PT Astra Serif" w:hAnsi="PT Astra Serif"/>
                <w:szCs w:val="26"/>
              </w:rPr>
              <w:t xml:space="preserve">Таким образом, положения п.12 ст.85 ЗК РФ </w:t>
            </w:r>
            <w:r>
              <w:rPr>
                <w:rFonts w:ascii="PT Astra Serif" w:hAnsi="PT Astra Serif"/>
                <w:szCs w:val="26"/>
              </w:rPr>
              <w:t xml:space="preserve">в данной ситуации </w:t>
            </w:r>
            <w:r w:rsidRPr="00857E6B">
              <w:rPr>
                <w:rFonts w:ascii="PT Astra Serif" w:hAnsi="PT Astra Serif"/>
                <w:szCs w:val="26"/>
              </w:rPr>
              <w:t>не подлежат применению.</w:t>
            </w:r>
          </w:p>
          <w:p w14:paraId="3530933C" w14:textId="77777777" w:rsidR="00DC4BD6" w:rsidRDefault="00DC4BD6" w:rsidP="00DC4BD6">
            <w:pPr>
              <w:widowControl w:val="0"/>
              <w:ind w:firstLine="709"/>
              <w:jc w:val="both"/>
              <w:rPr>
                <w:rFonts w:ascii="PT Astra Serif" w:hAnsi="PT Astra Serif"/>
                <w:szCs w:val="26"/>
              </w:rPr>
            </w:pPr>
            <w:r>
              <w:rPr>
                <w:rFonts w:ascii="PT Astra Serif" w:hAnsi="PT Astra Serif"/>
                <w:szCs w:val="26"/>
              </w:rPr>
              <w:t>Высокорастущие деревья (тополь пирамидальный), входящие в систему озеленения микрорайона, расположены вне фактических границ земельного участка на неразграниченной территории.</w:t>
            </w:r>
          </w:p>
          <w:p w14:paraId="40F5DA6E" w14:textId="77777777" w:rsidR="00DC4BD6" w:rsidRDefault="00DC4BD6" w:rsidP="00DC4BD6">
            <w:pPr>
              <w:ind w:firstLine="709"/>
              <w:jc w:val="both"/>
              <w:rPr>
                <w:rFonts w:ascii="PT Astra Serif" w:hAnsi="PT Astra Serif"/>
                <w:szCs w:val="26"/>
              </w:rPr>
            </w:pPr>
            <w:r>
              <w:rPr>
                <w:rFonts w:ascii="PT Astra Serif" w:hAnsi="PT Astra Serif"/>
                <w:szCs w:val="26"/>
              </w:rPr>
              <w:t>Указанная территория не входит</w:t>
            </w:r>
            <w:r>
              <w:rPr>
                <w:rFonts w:ascii="PT Astra Serif" w:hAnsi="PT Astra Serif"/>
                <w:szCs w:val="26"/>
              </w:rPr>
              <w:t xml:space="preserve"> в границы земель, участвующих </w:t>
            </w:r>
            <w:r>
              <w:rPr>
                <w:rFonts w:ascii="PT Astra Serif" w:hAnsi="PT Astra Serif"/>
                <w:szCs w:val="26"/>
              </w:rPr>
              <w:t>в перераспределении с исходным земельным участком.</w:t>
            </w:r>
          </w:p>
          <w:p w14:paraId="386E9802" w14:textId="77777777" w:rsidR="00DC4BD6" w:rsidRDefault="00DC4BD6" w:rsidP="00DC4BD6">
            <w:pPr>
              <w:ind w:firstLine="709"/>
              <w:jc w:val="both"/>
              <w:rPr>
                <w:rFonts w:ascii="PT Astra Serif" w:hAnsi="PT Astra Serif"/>
                <w:szCs w:val="26"/>
              </w:rPr>
            </w:pPr>
            <w:r w:rsidRPr="00913FEE">
              <w:rPr>
                <w:rFonts w:ascii="PT Astra Serif" w:hAnsi="PT Astra Serif"/>
                <w:szCs w:val="26"/>
              </w:rPr>
              <w:t xml:space="preserve">В соответствии с действующим Положением об организации и проведении публичных слушаний, общественных обсуждений по вопросам градостроительной деятельности в городе Барнауле оповещение о начале проведения общественных обсуждений по документации по планировке территории подлежит опубликованию </w:t>
            </w:r>
            <w:r>
              <w:rPr>
                <w:rFonts w:ascii="PT Astra Serif" w:hAnsi="PT Astra Serif"/>
                <w:szCs w:val="26"/>
              </w:rPr>
              <w:t>в официальном сетевом издании «</w:t>
            </w:r>
            <w:r w:rsidRPr="00913FEE">
              <w:rPr>
                <w:rFonts w:ascii="PT Astra Serif" w:hAnsi="PT Astra Serif"/>
                <w:szCs w:val="26"/>
              </w:rPr>
              <w:t>Правовой п</w:t>
            </w:r>
            <w:r>
              <w:rPr>
                <w:rFonts w:ascii="PT Astra Serif" w:hAnsi="PT Astra Serif"/>
                <w:szCs w:val="26"/>
              </w:rPr>
              <w:t>ортал администрации г. Барнаула»</w:t>
            </w:r>
            <w:r w:rsidRPr="00913FEE">
              <w:rPr>
                <w:rFonts w:ascii="PT Astra Serif" w:hAnsi="PT Astra Serif"/>
                <w:szCs w:val="26"/>
              </w:rPr>
              <w:t xml:space="preserve"> и размещению на сайте организатора обсуждений</w:t>
            </w:r>
            <w:r>
              <w:rPr>
                <w:rFonts w:ascii="PT Astra Serif" w:hAnsi="PT Astra Serif"/>
                <w:szCs w:val="26"/>
              </w:rPr>
              <w:t xml:space="preserve"> (комитета по строительству, архитектуре и развитию города Барнаула)</w:t>
            </w:r>
            <w:r w:rsidRPr="00913FEE">
              <w:rPr>
                <w:rFonts w:ascii="PT Astra Serif" w:hAnsi="PT Astra Serif"/>
                <w:szCs w:val="26"/>
              </w:rPr>
              <w:t>.</w:t>
            </w:r>
          </w:p>
          <w:p w14:paraId="05CA5AC9" w14:textId="77777777" w:rsidR="00DC4BD6" w:rsidRPr="00913FEE" w:rsidRDefault="00DC4BD6" w:rsidP="00DC4BD6">
            <w:pPr>
              <w:ind w:firstLine="709"/>
              <w:jc w:val="both"/>
              <w:rPr>
                <w:rFonts w:ascii="PT Astra Serif" w:hAnsi="PT Astra Serif"/>
                <w:szCs w:val="26"/>
              </w:rPr>
            </w:pPr>
            <w:r>
              <w:rPr>
                <w:rFonts w:ascii="PT Astra Serif" w:hAnsi="PT Astra Serif"/>
                <w:szCs w:val="26"/>
              </w:rPr>
              <w:t>Оповещение о начале проведения общественных обсуждений по Проекту опубликовано 30.09.2026 в вышеуказанных источниках.</w:t>
            </w:r>
          </w:p>
          <w:p w14:paraId="3F0988EB" w14:textId="77777777" w:rsidR="00DC4BD6" w:rsidRPr="00913FEE" w:rsidRDefault="00DC4BD6" w:rsidP="00DC4BD6">
            <w:pPr>
              <w:widowControl w:val="0"/>
              <w:ind w:firstLine="709"/>
              <w:jc w:val="both"/>
              <w:rPr>
                <w:rFonts w:ascii="PT Astra Serif" w:hAnsi="PT Astra Serif"/>
                <w:szCs w:val="26"/>
              </w:rPr>
            </w:pPr>
            <w:r w:rsidRPr="00913FEE">
              <w:rPr>
                <w:rFonts w:ascii="PT Astra Serif" w:hAnsi="PT Astra Serif"/>
                <w:szCs w:val="26"/>
              </w:rPr>
              <w:t xml:space="preserve">Иного уведомления о начале </w:t>
            </w:r>
            <w:r>
              <w:rPr>
                <w:rFonts w:ascii="PT Astra Serif" w:hAnsi="PT Astra Serif"/>
                <w:szCs w:val="26"/>
              </w:rPr>
              <w:t xml:space="preserve">проведении общественных </w:t>
            </w:r>
            <w:r w:rsidRPr="00913FEE">
              <w:rPr>
                <w:rFonts w:ascii="PT Astra Serif" w:hAnsi="PT Astra Serif"/>
                <w:szCs w:val="26"/>
              </w:rPr>
              <w:t>обсуждений по вопросам градостроительной деятельности действующим законодательством не предусмотрено.</w:t>
            </w:r>
          </w:p>
          <w:p w14:paraId="6BD6662D" w14:textId="29DA3627" w:rsidR="00DC4BD6" w:rsidRDefault="00DC4BD6" w:rsidP="00DC4BD6">
            <w:pPr>
              <w:ind w:firstLine="709"/>
              <w:jc w:val="both"/>
              <w:rPr>
                <w:rFonts w:ascii="PT Astra Serif" w:hAnsi="PT Astra Serif"/>
                <w:szCs w:val="26"/>
              </w:rPr>
            </w:pPr>
            <w:r w:rsidRPr="00913FEE">
              <w:rPr>
                <w:rFonts w:ascii="PT Astra Serif" w:hAnsi="PT Astra Serif"/>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w:t>
            </w:r>
            <w:r>
              <w:rPr>
                <w:rFonts w:ascii="PT Astra Serif" w:hAnsi="PT Astra Serif"/>
                <w:szCs w:val="26"/>
              </w:rPr>
              <w:t>ктов капитального строительства</w:t>
            </w:r>
            <w:r w:rsidRPr="00913FEE">
              <w:rPr>
                <w:rFonts w:ascii="PT Astra Serif" w:hAnsi="PT Astra Serif"/>
                <w:szCs w:val="26"/>
              </w:rPr>
              <w:t xml:space="preserve"> </w:t>
            </w:r>
            <w:r>
              <w:rPr>
                <w:rFonts w:ascii="PT Astra Serif" w:hAnsi="PT Astra Serif"/>
                <w:szCs w:val="26"/>
              </w:rPr>
              <w:t xml:space="preserve">указанное </w:t>
            </w:r>
            <w:r w:rsidRPr="00913FEE">
              <w:rPr>
                <w:rFonts w:ascii="PT Astra Serif" w:hAnsi="PT Astra Serif"/>
                <w:szCs w:val="26"/>
              </w:rPr>
              <w:t xml:space="preserve">оповещение </w:t>
            </w:r>
            <w:r>
              <w:rPr>
                <w:rFonts w:ascii="PT Astra Serif" w:hAnsi="PT Astra Serif"/>
                <w:szCs w:val="26"/>
              </w:rPr>
              <w:t xml:space="preserve">было </w:t>
            </w:r>
            <w:r w:rsidRPr="00913FEE">
              <w:rPr>
                <w:rFonts w:ascii="PT Astra Serif" w:hAnsi="PT Astra Serif"/>
                <w:szCs w:val="26"/>
              </w:rPr>
              <w:t>дополнительно размещено в подъездах жилых домов по адресам: город Барнаул, проспект Красноармейский, 53, 59, 59а, 63</w:t>
            </w:r>
            <w:r>
              <w:rPr>
                <w:rFonts w:ascii="PT Astra Serif" w:hAnsi="PT Astra Serif"/>
                <w:szCs w:val="26"/>
              </w:rPr>
              <w:t xml:space="preserve">, 67, 71; </w:t>
            </w:r>
            <w:r w:rsidRPr="00913FEE">
              <w:rPr>
                <w:rFonts w:ascii="PT Astra Serif" w:hAnsi="PT Astra Serif"/>
                <w:szCs w:val="26"/>
              </w:rPr>
              <w:t>город Барнаул, улица Папанинцев, 121а</w:t>
            </w:r>
            <w:r>
              <w:rPr>
                <w:rFonts w:ascii="PT Astra Serif" w:hAnsi="PT Astra Serif"/>
                <w:szCs w:val="26"/>
              </w:rPr>
              <w:t>.</w:t>
            </w:r>
          </w:p>
          <w:p w14:paraId="77313180" w14:textId="77777777" w:rsidR="00DC4BD6" w:rsidRDefault="00DC4BD6" w:rsidP="00DC4BD6">
            <w:pPr>
              <w:ind w:firstLine="709"/>
              <w:jc w:val="both"/>
              <w:rPr>
                <w:rFonts w:ascii="PT Astra Serif" w:hAnsi="PT Astra Serif"/>
                <w:szCs w:val="26"/>
              </w:rPr>
            </w:pPr>
            <w:r>
              <w:rPr>
                <w:rFonts w:ascii="PT Astra Serif" w:hAnsi="PT Astra Serif"/>
                <w:szCs w:val="26"/>
              </w:rPr>
              <w:t>Материалы в отношении проекта размещались на официальном сайте комитета, а также в здании администрации Центрального района города Барнаула с 07.10.2026. Замечания и предложения по Проекту принимались до 19.10.2026.</w:t>
            </w:r>
          </w:p>
          <w:p w14:paraId="3C9FA2FE" w14:textId="77777777" w:rsidR="00DC4BD6" w:rsidRPr="009711BC" w:rsidRDefault="00DC4BD6" w:rsidP="00DC4BD6">
            <w:pPr>
              <w:ind w:firstLine="709"/>
              <w:jc w:val="both"/>
              <w:rPr>
                <w:rFonts w:ascii="PT Astra Serif" w:hAnsi="PT Astra Serif"/>
                <w:szCs w:val="26"/>
              </w:rPr>
            </w:pPr>
            <w:r w:rsidRPr="009711BC">
              <w:rPr>
                <w:rFonts w:ascii="PT Astra Serif" w:hAnsi="PT Astra Serif"/>
                <w:szCs w:val="26"/>
              </w:rPr>
              <w:t>Инициатива жителей по благоустройству на общественных начал</w:t>
            </w:r>
            <w:r>
              <w:rPr>
                <w:rFonts w:ascii="PT Astra Serif" w:hAnsi="PT Astra Serif"/>
                <w:szCs w:val="26"/>
              </w:rPr>
              <w:t xml:space="preserve">ах не создаёт вещных </w:t>
            </w:r>
            <w:r w:rsidRPr="009711BC">
              <w:rPr>
                <w:rFonts w:ascii="PT Astra Serif" w:hAnsi="PT Astra Serif"/>
                <w:szCs w:val="26"/>
              </w:rPr>
              <w:t>прав на благоустроенную территорию. Поэтому при возможной дальнейшей передачи</w:t>
            </w:r>
            <w:r>
              <w:rPr>
                <w:rFonts w:ascii="PT Astra Serif" w:hAnsi="PT Astra Serif"/>
                <w:szCs w:val="26"/>
              </w:rPr>
              <w:t xml:space="preserve"> </w:t>
            </w:r>
            <w:r w:rsidRPr="009711BC">
              <w:rPr>
                <w:rFonts w:ascii="PT Astra Serif" w:hAnsi="PT Astra Serif"/>
                <w:szCs w:val="26"/>
              </w:rPr>
              <w:t xml:space="preserve">указанной территории, </w:t>
            </w:r>
            <w:r w:rsidRPr="009711BC">
              <w:rPr>
                <w:rFonts w:ascii="PT Astra Serif" w:hAnsi="PT Astra Serif"/>
                <w:szCs w:val="26"/>
              </w:rPr>
              <w:lastRenderedPageBreak/>
              <w:t>требовать сохранения результатов такой работы или возмещения</w:t>
            </w:r>
            <w:r>
              <w:rPr>
                <w:rFonts w:ascii="PT Astra Serif" w:hAnsi="PT Astra Serif"/>
                <w:szCs w:val="26"/>
              </w:rPr>
              <w:t xml:space="preserve"> </w:t>
            </w:r>
            <w:r w:rsidRPr="009711BC">
              <w:rPr>
                <w:rFonts w:ascii="PT Astra Serif" w:hAnsi="PT Astra Serif"/>
                <w:szCs w:val="26"/>
              </w:rPr>
              <w:t>понесенных затрат нельзя.</w:t>
            </w:r>
          </w:p>
          <w:p w14:paraId="2AC3F129" w14:textId="1AE1566F" w:rsidR="00DC4BD6" w:rsidRPr="00A21E16" w:rsidRDefault="00DC4BD6" w:rsidP="00DC4BD6">
            <w:pPr>
              <w:ind w:firstLine="709"/>
              <w:jc w:val="both"/>
              <w:rPr>
                <w:rFonts w:ascii="PT Astra Serif" w:hAnsi="PT Astra Serif"/>
                <w:szCs w:val="26"/>
              </w:rPr>
            </w:pPr>
            <w:r w:rsidRPr="009711BC">
              <w:rPr>
                <w:rFonts w:ascii="PT Astra Serif" w:hAnsi="PT Astra Serif"/>
                <w:szCs w:val="26"/>
              </w:rPr>
              <w:t>О</w:t>
            </w:r>
            <w:r>
              <w:rPr>
                <w:rFonts w:ascii="PT Astra Serif" w:hAnsi="PT Astra Serif"/>
                <w:szCs w:val="26"/>
              </w:rPr>
              <w:t xml:space="preserve">бразование земельного участка в </w:t>
            </w:r>
            <w:r w:rsidRPr="009711BC">
              <w:rPr>
                <w:rFonts w:ascii="PT Astra Serif" w:hAnsi="PT Astra Serif"/>
                <w:szCs w:val="26"/>
              </w:rPr>
              <w:t>границах</w:t>
            </w:r>
            <w:r>
              <w:rPr>
                <w:rFonts w:ascii="PT Astra Serif" w:hAnsi="PT Astra Serif"/>
                <w:szCs w:val="26"/>
              </w:rPr>
              <w:t>,</w:t>
            </w:r>
            <w:r w:rsidRPr="009711BC">
              <w:rPr>
                <w:rFonts w:ascii="PT Astra Serif" w:hAnsi="PT Astra Serif"/>
                <w:szCs w:val="26"/>
              </w:rPr>
              <w:t xml:space="preserve"> предло</w:t>
            </w:r>
            <w:r>
              <w:rPr>
                <w:rFonts w:ascii="PT Astra Serif" w:hAnsi="PT Astra Serif"/>
                <w:szCs w:val="26"/>
              </w:rPr>
              <w:t>женных П</w:t>
            </w:r>
            <w:r w:rsidRPr="009711BC">
              <w:rPr>
                <w:rFonts w:ascii="PT Astra Serif" w:hAnsi="PT Astra Serif"/>
                <w:szCs w:val="26"/>
              </w:rPr>
              <w:t>роектом</w:t>
            </w:r>
            <w:r>
              <w:rPr>
                <w:rFonts w:ascii="PT Astra Serif" w:hAnsi="PT Astra Serif"/>
                <w:szCs w:val="26"/>
              </w:rPr>
              <w:t xml:space="preserve">, создаст </w:t>
            </w:r>
            <w:r w:rsidRPr="009711BC">
              <w:rPr>
                <w:rFonts w:ascii="PT Astra Serif" w:hAnsi="PT Astra Serif"/>
                <w:szCs w:val="26"/>
              </w:rPr>
              <w:t>правовую принадлежность указанной территории и обязанности собственника</w:t>
            </w:r>
            <w:r>
              <w:rPr>
                <w:rFonts w:ascii="PT Astra Serif" w:hAnsi="PT Astra Serif"/>
                <w:szCs w:val="26"/>
              </w:rPr>
              <w:t xml:space="preserve"> </w:t>
            </w:r>
            <w:r w:rsidRPr="009711BC">
              <w:rPr>
                <w:rFonts w:ascii="PT Astra Serif" w:hAnsi="PT Astra Serif"/>
                <w:szCs w:val="26"/>
              </w:rPr>
              <w:t>образуемого земельного участка по недопущению загрязнения и выполнению иных</w:t>
            </w:r>
            <w:r>
              <w:rPr>
                <w:rFonts w:ascii="PT Astra Serif" w:hAnsi="PT Astra Serif"/>
                <w:szCs w:val="26"/>
              </w:rPr>
              <w:t xml:space="preserve"> </w:t>
            </w:r>
            <w:r w:rsidRPr="009711BC">
              <w:rPr>
                <w:rFonts w:ascii="PT Astra Serif" w:hAnsi="PT Astra Serif"/>
                <w:szCs w:val="26"/>
              </w:rPr>
              <w:t xml:space="preserve">требований, предусмотренных </w:t>
            </w:r>
            <w:r>
              <w:rPr>
                <w:rFonts w:ascii="PT Astra Serif" w:hAnsi="PT Astra Serif"/>
                <w:szCs w:val="26"/>
              </w:rPr>
              <w:t>действующим законодательством).</w:t>
            </w:r>
          </w:p>
        </w:tc>
      </w:tr>
    </w:tbl>
    <w:p w14:paraId="1D7E8B37" w14:textId="58939667" w:rsidR="00644E08" w:rsidRPr="00845A28" w:rsidRDefault="00644E08" w:rsidP="004B20EE">
      <w:pPr>
        <w:widowControl w:val="0"/>
        <w:autoSpaceDE w:val="0"/>
        <w:rPr>
          <w:rFonts w:ascii="PT Astra Serif" w:hAnsi="PT Astra Serif" w:cs="Times New Roman CYR"/>
          <w:sz w:val="28"/>
          <w:szCs w:val="28"/>
        </w:rPr>
      </w:pPr>
    </w:p>
    <w:sectPr w:rsidR="00644E08" w:rsidRPr="00845A28" w:rsidSect="00BE6695">
      <w:pgSz w:w="16838" w:h="11906" w:orient="landscape"/>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76A4D" w14:textId="77777777" w:rsidR="00714E79" w:rsidRDefault="00714E79" w:rsidP="00EF7522">
      <w:r>
        <w:separator/>
      </w:r>
    </w:p>
  </w:endnote>
  <w:endnote w:type="continuationSeparator" w:id="0">
    <w:p w14:paraId="0A15DB3E" w14:textId="77777777" w:rsidR="00714E79" w:rsidRDefault="00714E79" w:rsidP="00EF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F7421" w14:textId="77777777" w:rsidR="00714E79" w:rsidRDefault="00714E79" w:rsidP="00EF7522">
      <w:r>
        <w:separator/>
      </w:r>
    </w:p>
  </w:footnote>
  <w:footnote w:type="continuationSeparator" w:id="0">
    <w:p w14:paraId="1B5F7E62" w14:textId="77777777" w:rsidR="00714E79" w:rsidRDefault="00714E79" w:rsidP="00EF75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68C21BE"/>
    <w:multiLevelType w:val="hybridMultilevel"/>
    <w:tmpl w:val="E7BA4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AC84D5C"/>
    <w:multiLevelType w:val="hybridMultilevel"/>
    <w:tmpl w:val="C79C3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1AF"/>
    <w:rsid w:val="00011A74"/>
    <w:rsid w:val="00011C0C"/>
    <w:rsid w:val="00012101"/>
    <w:rsid w:val="000138B2"/>
    <w:rsid w:val="00013A56"/>
    <w:rsid w:val="00014DF8"/>
    <w:rsid w:val="00017918"/>
    <w:rsid w:val="00022097"/>
    <w:rsid w:val="0002332F"/>
    <w:rsid w:val="00030BB2"/>
    <w:rsid w:val="00034059"/>
    <w:rsid w:val="0004116C"/>
    <w:rsid w:val="0004166B"/>
    <w:rsid w:val="000424CF"/>
    <w:rsid w:val="00043A28"/>
    <w:rsid w:val="00055CCD"/>
    <w:rsid w:val="00055DB4"/>
    <w:rsid w:val="000574BE"/>
    <w:rsid w:val="00063EEB"/>
    <w:rsid w:val="00070907"/>
    <w:rsid w:val="00073E6B"/>
    <w:rsid w:val="00080B71"/>
    <w:rsid w:val="00081B38"/>
    <w:rsid w:val="00081BAA"/>
    <w:rsid w:val="00091762"/>
    <w:rsid w:val="0009226D"/>
    <w:rsid w:val="00093243"/>
    <w:rsid w:val="000A0166"/>
    <w:rsid w:val="000A310C"/>
    <w:rsid w:val="000A4064"/>
    <w:rsid w:val="000B4247"/>
    <w:rsid w:val="000C1801"/>
    <w:rsid w:val="000C5047"/>
    <w:rsid w:val="000C54AA"/>
    <w:rsid w:val="000C5647"/>
    <w:rsid w:val="000C5BC1"/>
    <w:rsid w:val="000C6CB5"/>
    <w:rsid w:val="000D3A5A"/>
    <w:rsid w:val="000D5ED3"/>
    <w:rsid w:val="000D6273"/>
    <w:rsid w:val="000E0822"/>
    <w:rsid w:val="000E12BC"/>
    <w:rsid w:val="000E1916"/>
    <w:rsid w:val="000E27BC"/>
    <w:rsid w:val="000E6E17"/>
    <w:rsid w:val="000E7568"/>
    <w:rsid w:val="000F10D0"/>
    <w:rsid w:val="000F333D"/>
    <w:rsid w:val="000F5336"/>
    <w:rsid w:val="00100945"/>
    <w:rsid w:val="001056FB"/>
    <w:rsid w:val="001079C2"/>
    <w:rsid w:val="001104E8"/>
    <w:rsid w:val="0011234B"/>
    <w:rsid w:val="001132A2"/>
    <w:rsid w:val="00126289"/>
    <w:rsid w:val="00131670"/>
    <w:rsid w:val="001316E2"/>
    <w:rsid w:val="00136ED6"/>
    <w:rsid w:val="001458AF"/>
    <w:rsid w:val="00147B83"/>
    <w:rsid w:val="00150557"/>
    <w:rsid w:val="001528D1"/>
    <w:rsid w:val="00153C1B"/>
    <w:rsid w:val="0015418C"/>
    <w:rsid w:val="0016089D"/>
    <w:rsid w:val="001637D5"/>
    <w:rsid w:val="00163851"/>
    <w:rsid w:val="0016480E"/>
    <w:rsid w:val="001718EB"/>
    <w:rsid w:val="0017214D"/>
    <w:rsid w:val="00173E9B"/>
    <w:rsid w:val="00174C2A"/>
    <w:rsid w:val="00176C5E"/>
    <w:rsid w:val="001804D8"/>
    <w:rsid w:val="00185A34"/>
    <w:rsid w:val="00192BAE"/>
    <w:rsid w:val="001A0CF1"/>
    <w:rsid w:val="001A31C6"/>
    <w:rsid w:val="001A3C93"/>
    <w:rsid w:val="001A412C"/>
    <w:rsid w:val="001A5E11"/>
    <w:rsid w:val="001B2146"/>
    <w:rsid w:val="001C0733"/>
    <w:rsid w:val="001C1324"/>
    <w:rsid w:val="001C1354"/>
    <w:rsid w:val="001D5F80"/>
    <w:rsid w:val="001D6A9F"/>
    <w:rsid w:val="001D6D4A"/>
    <w:rsid w:val="001E0A76"/>
    <w:rsid w:val="001E32FA"/>
    <w:rsid w:val="001E3FC7"/>
    <w:rsid w:val="001E7D5A"/>
    <w:rsid w:val="001F4391"/>
    <w:rsid w:val="001F4427"/>
    <w:rsid w:val="00202074"/>
    <w:rsid w:val="00202397"/>
    <w:rsid w:val="00202CFF"/>
    <w:rsid w:val="0020458E"/>
    <w:rsid w:val="00210B5E"/>
    <w:rsid w:val="002128C4"/>
    <w:rsid w:val="0021358E"/>
    <w:rsid w:val="002157A1"/>
    <w:rsid w:val="00222167"/>
    <w:rsid w:val="00222D7F"/>
    <w:rsid w:val="00233EEC"/>
    <w:rsid w:val="00236A1D"/>
    <w:rsid w:val="0024296E"/>
    <w:rsid w:val="00243563"/>
    <w:rsid w:val="0025327C"/>
    <w:rsid w:val="00255FAB"/>
    <w:rsid w:val="0026122E"/>
    <w:rsid w:val="002669BF"/>
    <w:rsid w:val="00272763"/>
    <w:rsid w:val="00272D02"/>
    <w:rsid w:val="002746B4"/>
    <w:rsid w:val="002774CD"/>
    <w:rsid w:val="00283929"/>
    <w:rsid w:val="00285235"/>
    <w:rsid w:val="00287EA2"/>
    <w:rsid w:val="00291AA3"/>
    <w:rsid w:val="00295117"/>
    <w:rsid w:val="00297EF6"/>
    <w:rsid w:val="002B18FA"/>
    <w:rsid w:val="002B2E9A"/>
    <w:rsid w:val="002B6B8A"/>
    <w:rsid w:val="002B7701"/>
    <w:rsid w:val="002C1D93"/>
    <w:rsid w:val="002C27EC"/>
    <w:rsid w:val="002C7DD8"/>
    <w:rsid w:val="002D1555"/>
    <w:rsid w:val="002D5E29"/>
    <w:rsid w:val="002D602A"/>
    <w:rsid w:val="002E312D"/>
    <w:rsid w:val="002E557F"/>
    <w:rsid w:val="002F1706"/>
    <w:rsid w:val="002F2316"/>
    <w:rsid w:val="002F412B"/>
    <w:rsid w:val="002F4CD4"/>
    <w:rsid w:val="002F50DB"/>
    <w:rsid w:val="002F5A43"/>
    <w:rsid w:val="002F6615"/>
    <w:rsid w:val="002F74B3"/>
    <w:rsid w:val="00303C05"/>
    <w:rsid w:val="00304454"/>
    <w:rsid w:val="003121D5"/>
    <w:rsid w:val="003126BC"/>
    <w:rsid w:val="00312B85"/>
    <w:rsid w:val="003134FF"/>
    <w:rsid w:val="00316C0F"/>
    <w:rsid w:val="0031789B"/>
    <w:rsid w:val="003226FA"/>
    <w:rsid w:val="0032575C"/>
    <w:rsid w:val="00330DD6"/>
    <w:rsid w:val="003367CD"/>
    <w:rsid w:val="00336BA3"/>
    <w:rsid w:val="00337BDB"/>
    <w:rsid w:val="00340860"/>
    <w:rsid w:val="003430B6"/>
    <w:rsid w:val="0035018F"/>
    <w:rsid w:val="00353099"/>
    <w:rsid w:val="00353D99"/>
    <w:rsid w:val="0035481A"/>
    <w:rsid w:val="00355FE5"/>
    <w:rsid w:val="0036261A"/>
    <w:rsid w:val="00364F19"/>
    <w:rsid w:val="0036552C"/>
    <w:rsid w:val="00373FAC"/>
    <w:rsid w:val="00374260"/>
    <w:rsid w:val="00376429"/>
    <w:rsid w:val="00382991"/>
    <w:rsid w:val="00383C46"/>
    <w:rsid w:val="00383D95"/>
    <w:rsid w:val="00383FC5"/>
    <w:rsid w:val="003861B0"/>
    <w:rsid w:val="00391CC4"/>
    <w:rsid w:val="00392F6D"/>
    <w:rsid w:val="0039599A"/>
    <w:rsid w:val="003A3A7A"/>
    <w:rsid w:val="003A6404"/>
    <w:rsid w:val="003A6FB2"/>
    <w:rsid w:val="003B1926"/>
    <w:rsid w:val="003C0647"/>
    <w:rsid w:val="003C3FCA"/>
    <w:rsid w:val="003D14D2"/>
    <w:rsid w:val="003D250C"/>
    <w:rsid w:val="003D58D1"/>
    <w:rsid w:val="003E41A9"/>
    <w:rsid w:val="003E49BC"/>
    <w:rsid w:val="003E5FB6"/>
    <w:rsid w:val="003F30B6"/>
    <w:rsid w:val="0040359F"/>
    <w:rsid w:val="004045C9"/>
    <w:rsid w:val="00404C2F"/>
    <w:rsid w:val="004139B4"/>
    <w:rsid w:val="00413C5B"/>
    <w:rsid w:val="00422785"/>
    <w:rsid w:val="00425355"/>
    <w:rsid w:val="0042774B"/>
    <w:rsid w:val="00430880"/>
    <w:rsid w:val="00430B12"/>
    <w:rsid w:val="004318EB"/>
    <w:rsid w:val="0043358A"/>
    <w:rsid w:val="00435783"/>
    <w:rsid w:val="00437175"/>
    <w:rsid w:val="00444461"/>
    <w:rsid w:val="00446A63"/>
    <w:rsid w:val="00447D00"/>
    <w:rsid w:val="00452A7B"/>
    <w:rsid w:val="00453261"/>
    <w:rsid w:val="00453B03"/>
    <w:rsid w:val="00454D8B"/>
    <w:rsid w:val="0045587A"/>
    <w:rsid w:val="00455B04"/>
    <w:rsid w:val="00457F0D"/>
    <w:rsid w:val="00470337"/>
    <w:rsid w:val="00473FB8"/>
    <w:rsid w:val="004744ED"/>
    <w:rsid w:val="004747F3"/>
    <w:rsid w:val="0047605E"/>
    <w:rsid w:val="004774DF"/>
    <w:rsid w:val="00481AD3"/>
    <w:rsid w:val="00482532"/>
    <w:rsid w:val="00487377"/>
    <w:rsid w:val="00487E1C"/>
    <w:rsid w:val="00491E28"/>
    <w:rsid w:val="00493E8A"/>
    <w:rsid w:val="0049786B"/>
    <w:rsid w:val="004A61C1"/>
    <w:rsid w:val="004B20EE"/>
    <w:rsid w:val="004B46F1"/>
    <w:rsid w:val="004B48B0"/>
    <w:rsid w:val="004B63DB"/>
    <w:rsid w:val="004B7CC5"/>
    <w:rsid w:val="004B7EED"/>
    <w:rsid w:val="004C162A"/>
    <w:rsid w:val="004C1CA0"/>
    <w:rsid w:val="004C1E5A"/>
    <w:rsid w:val="004C54A2"/>
    <w:rsid w:val="004C5531"/>
    <w:rsid w:val="004D07DA"/>
    <w:rsid w:val="004D0A5B"/>
    <w:rsid w:val="004D11AB"/>
    <w:rsid w:val="004D2A23"/>
    <w:rsid w:val="004D58FB"/>
    <w:rsid w:val="004E1381"/>
    <w:rsid w:val="004E1501"/>
    <w:rsid w:val="004E61D0"/>
    <w:rsid w:val="004E7585"/>
    <w:rsid w:val="004F2B19"/>
    <w:rsid w:val="00500089"/>
    <w:rsid w:val="00502322"/>
    <w:rsid w:val="005041B3"/>
    <w:rsid w:val="00510A1F"/>
    <w:rsid w:val="00510F4E"/>
    <w:rsid w:val="00511418"/>
    <w:rsid w:val="00520CDB"/>
    <w:rsid w:val="00530CD0"/>
    <w:rsid w:val="00531917"/>
    <w:rsid w:val="00531F51"/>
    <w:rsid w:val="0053339F"/>
    <w:rsid w:val="00534E4A"/>
    <w:rsid w:val="0053766F"/>
    <w:rsid w:val="00542EC9"/>
    <w:rsid w:val="00544C37"/>
    <w:rsid w:val="0055356B"/>
    <w:rsid w:val="00556860"/>
    <w:rsid w:val="0056131F"/>
    <w:rsid w:val="00570665"/>
    <w:rsid w:val="00572EC7"/>
    <w:rsid w:val="005730D1"/>
    <w:rsid w:val="0059434E"/>
    <w:rsid w:val="005A1DDE"/>
    <w:rsid w:val="005A2464"/>
    <w:rsid w:val="005A24CE"/>
    <w:rsid w:val="005A3A22"/>
    <w:rsid w:val="005A7C41"/>
    <w:rsid w:val="005B4170"/>
    <w:rsid w:val="005B5E9A"/>
    <w:rsid w:val="005B7EA7"/>
    <w:rsid w:val="005C30B1"/>
    <w:rsid w:val="005C411F"/>
    <w:rsid w:val="005C6342"/>
    <w:rsid w:val="005D143B"/>
    <w:rsid w:val="005D23A3"/>
    <w:rsid w:val="005D30B7"/>
    <w:rsid w:val="005D51C3"/>
    <w:rsid w:val="005D6D2F"/>
    <w:rsid w:val="005E2D25"/>
    <w:rsid w:val="005E35B8"/>
    <w:rsid w:val="005E35CE"/>
    <w:rsid w:val="005E7F3C"/>
    <w:rsid w:val="005F0983"/>
    <w:rsid w:val="005F1A8A"/>
    <w:rsid w:val="005F5970"/>
    <w:rsid w:val="005F5E3D"/>
    <w:rsid w:val="0060558F"/>
    <w:rsid w:val="0061172B"/>
    <w:rsid w:val="00613DA0"/>
    <w:rsid w:val="006163C1"/>
    <w:rsid w:val="00622EFB"/>
    <w:rsid w:val="0062769E"/>
    <w:rsid w:val="0063308B"/>
    <w:rsid w:val="00637915"/>
    <w:rsid w:val="00644E08"/>
    <w:rsid w:val="00646D0B"/>
    <w:rsid w:val="00652F99"/>
    <w:rsid w:val="00655634"/>
    <w:rsid w:val="0066176A"/>
    <w:rsid w:val="00665C7C"/>
    <w:rsid w:val="00667D21"/>
    <w:rsid w:val="00670044"/>
    <w:rsid w:val="00673160"/>
    <w:rsid w:val="006842C0"/>
    <w:rsid w:val="006857CB"/>
    <w:rsid w:val="00685A0F"/>
    <w:rsid w:val="00687E61"/>
    <w:rsid w:val="006900A4"/>
    <w:rsid w:val="00690246"/>
    <w:rsid w:val="00690284"/>
    <w:rsid w:val="00690399"/>
    <w:rsid w:val="006918EB"/>
    <w:rsid w:val="0069315D"/>
    <w:rsid w:val="00694526"/>
    <w:rsid w:val="00695FE4"/>
    <w:rsid w:val="00696975"/>
    <w:rsid w:val="006A1B56"/>
    <w:rsid w:val="006A2D42"/>
    <w:rsid w:val="006A53AF"/>
    <w:rsid w:val="006A75AE"/>
    <w:rsid w:val="006B368D"/>
    <w:rsid w:val="006C1EE2"/>
    <w:rsid w:val="006C25D8"/>
    <w:rsid w:val="006C29C4"/>
    <w:rsid w:val="006C6B7C"/>
    <w:rsid w:val="006D21A4"/>
    <w:rsid w:val="006D2E73"/>
    <w:rsid w:val="006E00A3"/>
    <w:rsid w:val="006E124C"/>
    <w:rsid w:val="006E5443"/>
    <w:rsid w:val="006E6FE7"/>
    <w:rsid w:val="006F2E2D"/>
    <w:rsid w:val="006F5E82"/>
    <w:rsid w:val="007011DD"/>
    <w:rsid w:val="00706266"/>
    <w:rsid w:val="0070726D"/>
    <w:rsid w:val="007108DA"/>
    <w:rsid w:val="00710C2D"/>
    <w:rsid w:val="00712051"/>
    <w:rsid w:val="00714E79"/>
    <w:rsid w:val="00715BE0"/>
    <w:rsid w:val="007161AF"/>
    <w:rsid w:val="00720FA4"/>
    <w:rsid w:val="00722B24"/>
    <w:rsid w:val="00730A41"/>
    <w:rsid w:val="00731861"/>
    <w:rsid w:val="007318CD"/>
    <w:rsid w:val="007319B4"/>
    <w:rsid w:val="00733465"/>
    <w:rsid w:val="00740C17"/>
    <w:rsid w:val="007466B3"/>
    <w:rsid w:val="00747866"/>
    <w:rsid w:val="00750E12"/>
    <w:rsid w:val="00754A2A"/>
    <w:rsid w:val="00755A11"/>
    <w:rsid w:val="00761097"/>
    <w:rsid w:val="0076219B"/>
    <w:rsid w:val="00767084"/>
    <w:rsid w:val="0077042A"/>
    <w:rsid w:val="00770C2A"/>
    <w:rsid w:val="00775395"/>
    <w:rsid w:val="007777A6"/>
    <w:rsid w:val="00777939"/>
    <w:rsid w:val="00777B23"/>
    <w:rsid w:val="00781C44"/>
    <w:rsid w:val="00781D8D"/>
    <w:rsid w:val="007833AC"/>
    <w:rsid w:val="007878E8"/>
    <w:rsid w:val="00793F6F"/>
    <w:rsid w:val="007A329A"/>
    <w:rsid w:val="007B1933"/>
    <w:rsid w:val="007B1FAF"/>
    <w:rsid w:val="007B38BA"/>
    <w:rsid w:val="007B5BA2"/>
    <w:rsid w:val="007B7B46"/>
    <w:rsid w:val="007C1851"/>
    <w:rsid w:val="007C2CB2"/>
    <w:rsid w:val="007C3417"/>
    <w:rsid w:val="007D2A69"/>
    <w:rsid w:val="007D5157"/>
    <w:rsid w:val="007E57EF"/>
    <w:rsid w:val="007E7685"/>
    <w:rsid w:val="007F4734"/>
    <w:rsid w:val="007F6BF4"/>
    <w:rsid w:val="00806AFC"/>
    <w:rsid w:val="00807F63"/>
    <w:rsid w:val="00814A16"/>
    <w:rsid w:val="008166CF"/>
    <w:rsid w:val="0081691A"/>
    <w:rsid w:val="00816B62"/>
    <w:rsid w:val="00820FAA"/>
    <w:rsid w:val="00821472"/>
    <w:rsid w:val="008251CD"/>
    <w:rsid w:val="00830B83"/>
    <w:rsid w:val="00832910"/>
    <w:rsid w:val="008333CA"/>
    <w:rsid w:val="00834408"/>
    <w:rsid w:val="00836884"/>
    <w:rsid w:val="008443C2"/>
    <w:rsid w:val="0084461F"/>
    <w:rsid w:val="00845A28"/>
    <w:rsid w:val="00846D5C"/>
    <w:rsid w:val="00850B69"/>
    <w:rsid w:val="00851301"/>
    <w:rsid w:val="00854DCD"/>
    <w:rsid w:val="00855C12"/>
    <w:rsid w:val="00856BCE"/>
    <w:rsid w:val="00856D93"/>
    <w:rsid w:val="00860D89"/>
    <w:rsid w:val="00861740"/>
    <w:rsid w:val="00862990"/>
    <w:rsid w:val="00865E31"/>
    <w:rsid w:val="00870A55"/>
    <w:rsid w:val="0087271C"/>
    <w:rsid w:val="0087483A"/>
    <w:rsid w:val="008763E8"/>
    <w:rsid w:val="00877141"/>
    <w:rsid w:val="00880D6B"/>
    <w:rsid w:val="0088757E"/>
    <w:rsid w:val="00891101"/>
    <w:rsid w:val="008917E2"/>
    <w:rsid w:val="00891B20"/>
    <w:rsid w:val="00892CA5"/>
    <w:rsid w:val="00897490"/>
    <w:rsid w:val="008A4547"/>
    <w:rsid w:val="008A4A0D"/>
    <w:rsid w:val="008A4AED"/>
    <w:rsid w:val="008B1EBC"/>
    <w:rsid w:val="008B3F1B"/>
    <w:rsid w:val="008B4407"/>
    <w:rsid w:val="008B68B2"/>
    <w:rsid w:val="008C08CA"/>
    <w:rsid w:val="008C1330"/>
    <w:rsid w:val="008C6E0C"/>
    <w:rsid w:val="008D4C66"/>
    <w:rsid w:val="008D722B"/>
    <w:rsid w:val="008E13C2"/>
    <w:rsid w:val="008E2D2A"/>
    <w:rsid w:val="008E40F8"/>
    <w:rsid w:val="008E4772"/>
    <w:rsid w:val="008F27B8"/>
    <w:rsid w:val="008F2F1B"/>
    <w:rsid w:val="008F3141"/>
    <w:rsid w:val="008F4BE3"/>
    <w:rsid w:val="008F7220"/>
    <w:rsid w:val="00900A53"/>
    <w:rsid w:val="009022C6"/>
    <w:rsid w:val="009032E0"/>
    <w:rsid w:val="00904E00"/>
    <w:rsid w:val="00906B0F"/>
    <w:rsid w:val="00914C73"/>
    <w:rsid w:val="00914F1D"/>
    <w:rsid w:val="00917A9A"/>
    <w:rsid w:val="00921749"/>
    <w:rsid w:val="00922594"/>
    <w:rsid w:val="00922DA7"/>
    <w:rsid w:val="009244B1"/>
    <w:rsid w:val="009310B3"/>
    <w:rsid w:val="00940F3F"/>
    <w:rsid w:val="009418BB"/>
    <w:rsid w:val="00941A04"/>
    <w:rsid w:val="00942B48"/>
    <w:rsid w:val="00942E11"/>
    <w:rsid w:val="00944A75"/>
    <w:rsid w:val="00947DCB"/>
    <w:rsid w:val="00950F26"/>
    <w:rsid w:val="009557DC"/>
    <w:rsid w:val="00961985"/>
    <w:rsid w:val="00961C6E"/>
    <w:rsid w:val="00961CFD"/>
    <w:rsid w:val="00961F6D"/>
    <w:rsid w:val="0096701C"/>
    <w:rsid w:val="00967AF9"/>
    <w:rsid w:val="00970050"/>
    <w:rsid w:val="009726FB"/>
    <w:rsid w:val="00974FE0"/>
    <w:rsid w:val="009761AB"/>
    <w:rsid w:val="00980CD5"/>
    <w:rsid w:val="00981F6E"/>
    <w:rsid w:val="0098235A"/>
    <w:rsid w:val="0098561E"/>
    <w:rsid w:val="0098617D"/>
    <w:rsid w:val="00986258"/>
    <w:rsid w:val="009A20BF"/>
    <w:rsid w:val="009A445C"/>
    <w:rsid w:val="009B42E2"/>
    <w:rsid w:val="009B48E5"/>
    <w:rsid w:val="009C08A1"/>
    <w:rsid w:val="009C0C7E"/>
    <w:rsid w:val="009C3C95"/>
    <w:rsid w:val="009C49CC"/>
    <w:rsid w:val="009C7960"/>
    <w:rsid w:val="009D0387"/>
    <w:rsid w:val="009E4325"/>
    <w:rsid w:val="009F3437"/>
    <w:rsid w:val="009F5D82"/>
    <w:rsid w:val="00A04344"/>
    <w:rsid w:val="00A0696B"/>
    <w:rsid w:val="00A10700"/>
    <w:rsid w:val="00A16604"/>
    <w:rsid w:val="00A243E1"/>
    <w:rsid w:val="00A248F2"/>
    <w:rsid w:val="00A24FFA"/>
    <w:rsid w:val="00A258C8"/>
    <w:rsid w:val="00A26150"/>
    <w:rsid w:val="00A26322"/>
    <w:rsid w:val="00A4386D"/>
    <w:rsid w:val="00A45D13"/>
    <w:rsid w:val="00A50AE5"/>
    <w:rsid w:val="00A5134A"/>
    <w:rsid w:val="00A53CCC"/>
    <w:rsid w:val="00A56078"/>
    <w:rsid w:val="00A6093F"/>
    <w:rsid w:val="00A67EAF"/>
    <w:rsid w:val="00A816E8"/>
    <w:rsid w:val="00A84384"/>
    <w:rsid w:val="00A855C2"/>
    <w:rsid w:val="00A86B68"/>
    <w:rsid w:val="00A95535"/>
    <w:rsid w:val="00A9574C"/>
    <w:rsid w:val="00AA2F74"/>
    <w:rsid w:val="00AA3F8E"/>
    <w:rsid w:val="00AA51AB"/>
    <w:rsid w:val="00AA5904"/>
    <w:rsid w:val="00AA6279"/>
    <w:rsid w:val="00AA6813"/>
    <w:rsid w:val="00AB245F"/>
    <w:rsid w:val="00AB254A"/>
    <w:rsid w:val="00AB26FB"/>
    <w:rsid w:val="00AC2637"/>
    <w:rsid w:val="00AC5CFB"/>
    <w:rsid w:val="00AD28A5"/>
    <w:rsid w:val="00AD29F7"/>
    <w:rsid w:val="00AD30C1"/>
    <w:rsid w:val="00AD4408"/>
    <w:rsid w:val="00AE027A"/>
    <w:rsid w:val="00AE0BBD"/>
    <w:rsid w:val="00AE2D3B"/>
    <w:rsid w:val="00AE2DF8"/>
    <w:rsid w:val="00AE5E7B"/>
    <w:rsid w:val="00AF1135"/>
    <w:rsid w:val="00AF1694"/>
    <w:rsid w:val="00AF4D03"/>
    <w:rsid w:val="00AF5D5C"/>
    <w:rsid w:val="00AF68C2"/>
    <w:rsid w:val="00AF6915"/>
    <w:rsid w:val="00B06224"/>
    <w:rsid w:val="00B073B0"/>
    <w:rsid w:val="00B10845"/>
    <w:rsid w:val="00B21BBE"/>
    <w:rsid w:val="00B231F9"/>
    <w:rsid w:val="00B2459F"/>
    <w:rsid w:val="00B26E9D"/>
    <w:rsid w:val="00B27C74"/>
    <w:rsid w:val="00B313B6"/>
    <w:rsid w:val="00B40373"/>
    <w:rsid w:val="00B448BA"/>
    <w:rsid w:val="00B573E9"/>
    <w:rsid w:val="00B62A57"/>
    <w:rsid w:val="00B66ED2"/>
    <w:rsid w:val="00B70760"/>
    <w:rsid w:val="00B76B75"/>
    <w:rsid w:val="00B80333"/>
    <w:rsid w:val="00B82FED"/>
    <w:rsid w:val="00B9021E"/>
    <w:rsid w:val="00B914D8"/>
    <w:rsid w:val="00B954A8"/>
    <w:rsid w:val="00B96D2E"/>
    <w:rsid w:val="00BA0F5A"/>
    <w:rsid w:val="00BA3145"/>
    <w:rsid w:val="00BB0F6D"/>
    <w:rsid w:val="00BB3175"/>
    <w:rsid w:val="00BB42A9"/>
    <w:rsid w:val="00BB4F52"/>
    <w:rsid w:val="00BB64BD"/>
    <w:rsid w:val="00BB6901"/>
    <w:rsid w:val="00BC156D"/>
    <w:rsid w:val="00BC1ABF"/>
    <w:rsid w:val="00BC4D8D"/>
    <w:rsid w:val="00BD398B"/>
    <w:rsid w:val="00BD43A6"/>
    <w:rsid w:val="00BD62D6"/>
    <w:rsid w:val="00BE0963"/>
    <w:rsid w:val="00BE33F5"/>
    <w:rsid w:val="00BE613A"/>
    <w:rsid w:val="00BE6695"/>
    <w:rsid w:val="00BE6C00"/>
    <w:rsid w:val="00BF3342"/>
    <w:rsid w:val="00BF555E"/>
    <w:rsid w:val="00C01503"/>
    <w:rsid w:val="00C015F8"/>
    <w:rsid w:val="00C0297A"/>
    <w:rsid w:val="00C03859"/>
    <w:rsid w:val="00C03DDA"/>
    <w:rsid w:val="00C05E32"/>
    <w:rsid w:val="00C0736D"/>
    <w:rsid w:val="00C0739A"/>
    <w:rsid w:val="00C07E7B"/>
    <w:rsid w:val="00C1192F"/>
    <w:rsid w:val="00C12F45"/>
    <w:rsid w:val="00C17924"/>
    <w:rsid w:val="00C20EFA"/>
    <w:rsid w:val="00C25550"/>
    <w:rsid w:val="00C26E20"/>
    <w:rsid w:val="00C27155"/>
    <w:rsid w:val="00C27592"/>
    <w:rsid w:val="00C34096"/>
    <w:rsid w:val="00C4041A"/>
    <w:rsid w:val="00C447CE"/>
    <w:rsid w:val="00C45146"/>
    <w:rsid w:val="00C466D2"/>
    <w:rsid w:val="00C53675"/>
    <w:rsid w:val="00C53A59"/>
    <w:rsid w:val="00C60096"/>
    <w:rsid w:val="00C618A8"/>
    <w:rsid w:val="00C6216D"/>
    <w:rsid w:val="00C63403"/>
    <w:rsid w:val="00C6647B"/>
    <w:rsid w:val="00C70294"/>
    <w:rsid w:val="00C73A90"/>
    <w:rsid w:val="00C77444"/>
    <w:rsid w:val="00C809A9"/>
    <w:rsid w:val="00C8266F"/>
    <w:rsid w:val="00C86352"/>
    <w:rsid w:val="00C90EDE"/>
    <w:rsid w:val="00C9296D"/>
    <w:rsid w:val="00C979ED"/>
    <w:rsid w:val="00CA3EAF"/>
    <w:rsid w:val="00CB4374"/>
    <w:rsid w:val="00CB7C22"/>
    <w:rsid w:val="00CD0810"/>
    <w:rsid w:val="00CD3A40"/>
    <w:rsid w:val="00CE780D"/>
    <w:rsid w:val="00CF15C3"/>
    <w:rsid w:val="00CF5455"/>
    <w:rsid w:val="00CF7CAD"/>
    <w:rsid w:val="00D04B37"/>
    <w:rsid w:val="00D04BBB"/>
    <w:rsid w:val="00D14D5F"/>
    <w:rsid w:val="00D2044F"/>
    <w:rsid w:val="00D20495"/>
    <w:rsid w:val="00D253D7"/>
    <w:rsid w:val="00D260CF"/>
    <w:rsid w:val="00D2678E"/>
    <w:rsid w:val="00D3010D"/>
    <w:rsid w:val="00D32859"/>
    <w:rsid w:val="00D344FD"/>
    <w:rsid w:val="00D35FC2"/>
    <w:rsid w:val="00D363FE"/>
    <w:rsid w:val="00D37097"/>
    <w:rsid w:val="00D4039F"/>
    <w:rsid w:val="00D4391B"/>
    <w:rsid w:val="00D44BEF"/>
    <w:rsid w:val="00D46A88"/>
    <w:rsid w:val="00D4763B"/>
    <w:rsid w:val="00D50420"/>
    <w:rsid w:val="00D5355A"/>
    <w:rsid w:val="00D54231"/>
    <w:rsid w:val="00D55DCF"/>
    <w:rsid w:val="00D643DD"/>
    <w:rsid w:val="00D6510C"/>
    <w:rsid w:val="00D7460A"/>
    <w:rsid w:val="00D84267"/>
    <w:rsid w:val="00D84F47"/>
    <w:rsid w:val="00D8597F"/>
    <w:rsid w:val="00D879C8"/>
    <w:rsid w:val="00D9110B"/>
    <w:rsid w:val="00D914C7"/>
    <w:rsid w:val="00D97909"/>
    <w:rsid w:val="00DA01E0"/>
    <w:rsid w:val="00DA4E01"/>
    <w:rsid w:val="00DB1F3F"/>
    <w:rsid w:val="00DB793A"/>
    <w:rsid w:val="00DC4BD6"/>
    <w:rsid w:val="00DD6177"/>
    <w:rsid w:val="00DD61F4"/>
    <w:rsid w:val="00DD680B"/>
    <w:rsid w:val="00DE0CDF"/>
    <w:rsid w:val="00DE334E"/>
    <w:rsid w:val="00DF0021"/>
    <w:rsid w:val="00DF5170"/>
    <w:rsid w:val="00E0016E"/>
    <w:rsid w:val="00E03CA7"/>
    <w:rsid w:val="00E0711E"/>
    <w:rsid w:val="00E1143F"/>
    <w:rsid w:val="00E1183A"/>
    <w:rsid w:val="00E13728"/>
    <w:rsid w:val="00E13DE3"/>
    <w:rsid w:val="00E16651"/>
    <w:rsid w:val="00E1683F"/>
    <w:rsid w:val="00E21ECD"/>
    <w:rsid w:val="00E320A9"/>
    <w:rsid w:val="00E33693"/>
    <w:rsid w:val="00E348BA"/>
    <w:rsid w:val="00E402A1"/>
    <w:rsid w:val="00E40B91"/>
    <w:rsid w:val="00E41EE6"/>
    <w:rsid w:val="00E42E2F"/>
    <w:rsid w:val="00E45929"/>
    <w:rsid w:val="00E46508"/>
    <w:rsid w:val="00E4663C"/>
    <w:rsid w:val="00E50ACC"/>
    <w:rsid w:val="00E510E2"/>
    <w:rsid w:val="00E53864"/>
    <w:rsid w:val="00E54521"/>
    <w:rsid w:val="00E66E58"/>
    <w:rsid w:val="00E71CDD"/>
    <w:rsid w:val="00E71F54"/>
    <w:rsid w:val="00E728E4"/>
    <w:rsid w:val="00E77FB7"/>
    <w:rsid w:val="00E83129"/>
    <w:rsid w:val="00E8440C"/>
    <w:rsid w:val="00E86E80"/>
    <w:rsid w:val="00E97281"/>
    <w:rsid w:val="00E97AC6"/>
    <w:rsid w:val="00EA1643"/>
    <w:rsid w:val="00EA1C20"/>
    <w:rsid w:val="00EA1FFD"/>
    <w:rsid w:val="00EA387A"/>
    <w:rsid w:val="00EA7B76"/>
    <w:rsid w:val="00EB0100"/>
    <w:rsid w:val="00EB24A2"/>
    <w:rsid w:val="00EB57EF"/>
    <w:rsid w:val="00EB6370"/>
    <w:rsid w:val="00EC26BA"/>
    <w:rsid w:val="00EC3789"/>
    <w:rsid w:val="00EC6932"/>
    <w:rsid w:val="00ED2451"/>
    <w:rsid w:val="00ED343A"/>
    <w:rsid w:val="00EE35D3"/>
    <w:rsid w:val="00EE6C4D"/>
    <w:rsid w:val="00EF7522"/>
    <w:rsid w:val="00F010BE"/>
    <w:rsid w:val="00F05D85"/>
    <w:rsid w:val="00F06768"/>
    <w:rsid w:val="00F21C3D"/>
    <w:rsid w:val="00F23191"/>
    <w:rsid w:val="00F236B4"/>
    <w:rsid w:val="00F279D4"/>
    <w:rsid w:val="00F31C96"/>
    <w:rsid w:val="00F33C4B"/>
    <w:rsid w:val="00F35B0A"/>
    <w:rsid w:val="00F35B19"/>
    <w:rsid w:val="00F35DD0"/>
    <w:rsid w:val="00F434FA"/>
    <w:rsid w:val="00F457FA"/>
    <w:rsid w:val="00F465DA"/>
    <w:rsid w:val="00F47528"/>
    <w:rsid w:val="00F52127"/>
    <w:rsid w:val="00F57CBF"/>
    <w:rsid w:val="00F602AA"/>
    <w:rsid w:val="00F610A2"/>
    <w:rsid w:val="00F61F56"/>
    <w:rsid w:val="00F62599"/>
    <w:rsid w:val="00F636C5"/>
    <w:rsid w:val="00F705DF"/>
    <w:rsid w:val="00F70775"/>
    <w:rsid w:val="00F711A0"/>
    <w:rsid w:val="00F712E3"/>
    <w:rsid w:val="00F72910"/>
    <w:rsid w:val="00F742CE"/>
    <w:rsid w:val="00F748C2"/>
    <w:rsid w:val="00F758A8"/>
    <w:rsid w:val="00F75DA8"/>
    <w:rsid w:val="00F77A6C"/>
    <w:rsid w:val="00F8284D"/>
    <w:rsid w:val="00F875CA"/>
    <w:rsid w:val="00F907F0"/>
    <w:rsid w:val="00F91407"/>
    <w:rsid w:val="00F920FA"/>
    <w:rsid w:val="00F94D82"/>
    <w:rsid w:val="00FA315D"/>
    <w:rsid w:val="00FA383C"/>
    <w:rsid w:val="00FB17E5"/>
    <w:rsid w:val="00FB1A2F"/>
    <w:rsid w:val="00FB2188"/>
    <w:rsid w:val="00FB512A"/>
    <w:rsid w:val="00FB6321"/>
    <w:rsid w:val="00FB652C"/>
    <w:rsid w:val="00FB7E8E"/>
    <w:rsid w:val="00FC110F"/>
    <w:rsid w:val="00FC2F77"/>
    <w:rsid w:val="00FC3137"/>
    <w:rsid w:val="00FC3929"/>
    <w:rsid w:val="00FD004F"/>
    <w:rsid w:val="00FD75E4"/>
    <w:rsid w:val="00FD79A5"/>
    <w:rsid w:val="00FE5A69"/>
    <w:rsid w:val="00FF2A2B"/>
    <w:rsid w:val="00FF32DE"/>
    <w:rsid w:val="00FF44D1"/>
    <w:rsid w:val="00FF5EA7"/>
    <w:rsid w:val="00FF6830"/>
    <w:rsid w:val="00FF7A29"/>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C3DE5F7"/>
  <w15:docId w15:val="{B406C28A-31F3-4251-ADDC-C2C42FDB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6B68"/>
    <w:pPr>
      <w:suppressAutoHyphens/>
    </w:pPr>
    <w:rPr>
      <w:sz w:val="24"/>
      <w:szCs w:val="24"/>
      <w:lang w:eastAsia="ar-SA"/>
    </w:rPr>
  </w:style>
  <w:style w:type="paragraph" w:styleId="1">
    <w:name w:val="heading 1"/>
    <w:basedOn w:val="a"/>
    <w:next w:val="a"/>
    <w:link w:val="10"/>
    <w:uiPriority w:val="99"/>
    <w:qFormat/>
    <w:rsid w:val="00BE6695"/>
    <w:pPr>
      <w:suppressAutoHyphens w:val="0"/>
      <w:autoSpaceDE w:val="0"/>
      <w:autoSpaceDN w:val="0"/>
      <w:adjustRightInd w:val="0"/>
      <w:spacing w:before="108" w:after="108"/>
      <w:jc w:val="center"/>
      <w:outlineLvl w:val="0"/>
    </w:pPr>
    <w:rPr>
      <w:rFonts w:ascii="Arial" w:hAnsi="Arial" w:cs="Arial"/>
      <w:b/>
      <w:bCs/>
      <w:color w:val="26282F"/>
      <w:lang w:eastAsia="ru-RU"/>
    </w:rPr>
  </w:style>
  <w:style w:type="paragraph" w:styleId="2">
    <w:name w:val="heading 2"/>
    <w:basedOn w:val="a"/>
    <w:next w:val="a"/>
    <w:link w:val="20"/>
    <w:uiPriority w:val="9"/>
    <w:unhideWhenUsed/>
    <w:qFormat/>
    <w:rsid w:val="00425355"/>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86B68"/>
  </w:style>
  <w:style w:type="character" w:customStyle="1" w:styleId="11">
    <w:name w:val="Основной шрифт абзаца1"/>
    <w:rsid w:val="00A86B68"/>
  </w:style>
  <w:style w:type="character" w:customStyle="1" w:styleId="a3">
    <w:name w:val="Символ нумерации"/>
    <w:rsid w:val="00A86B68"/>
  </w:style>
  <w:style w:type="paragraph" w:customStyle="1" w:styleId="12">
    <w:name w:val="Заголовок1"/>
    <w:basedOn w:val="a"/>
    <w:next w:val="a4"/>
    <w:rsid w:val="00A86B68"/>
    <w:pPr>
      <w:keepNext/>
      <w:spacing w:before="240" w:after="120"/>
    </w:pPr>
    <w:rPr>
      <w:rFonts w:ascii="Arial" w:eastAsia="SimSun" w:hAnsi="Arial" w:cs="Mangal"/>
      <w:sz w:val="28"/>
      <w:szCs w:val="28"/>
    </w:rPr>
  </w:style>
  <w:style w:type="paragraph" w:styleId="a4">
    <w:name w:val="Body Text"/>
    <w:basedOn w:val="a"/>
    <w:rsid w:val="00A86B68"/>
    <w:pPr>
      <w:spacing w:after="120"/>
    </w:pPr>
  </w:style>
  <w:style w:type="paragraph" w:styleId="a5">
    <w:name w:val="List"/>
    <w:basedOn w:val="a4"/>
    <w:rsid w:val="00A86B68"/>
    <w:rPr>
      <w:rFonts w:ascii="Arial" w:hAnsi="Arial" w:cs="Mangal"/>
    </w:rPr>
  </w:style>
  <w:style w:type="paragraph" w:customStyle="1" w:styleId="13">
    <w:name w:val="Название1"/>
    <w:basedOn w:val="a"/>
    <w:rsid w:val="00A86B68"/>
    <w:pPr>
      <w:suppressLineNumbers/>
      <w:spacing w:before="120" w:after="120"/>
    </w:pPr>
    <w:rPr>
      <w:rFonts w:ascii="Arial" w:hAnsi="Arial" w:cs="Mangal"/>
      <w:i/>
      <w:iCs/>
      <w:sz w:val="20"/>
    </w:rPr>
  </w:style>
  <w:style w:type="paragraph" w:customStyle="1" w:styleId="14">
    <w:name w:val="Указатель1"/>
    <w:basedOn w:val="a"/>
    <w:rsid w:val="00A86B68"/>
    <w:pPr>
      <w:suppressLineNumbers/>
    </w:pPr>
    <w:rPr>
      <w:rFonts w:ascii="Arial" w:hAnsi="Arial" w:cs="Mangal"/>
    </w:rPr>
  </w:style>
  <w:style w:type="paragraph" w:styleId="a6">
    <w:name w:val="Balloon Text"/>
    <w:basedOn w:val="a"/>
    <w:link w:val="a7"/>
    <w:uiPriority w:val="99"/>
    <w:semiHidden/>
    <w:unhideWhenUsed/>
    <w:rsid w:val="00974FE0"/>
    <w:rPr>
      <w:rFonts w:ascii="Segoe UI" w:hAnsi="Segoe UI"/>
      <w:sz w:val="18"/>
      <w:szCs w:val="18"/>
    </w:rPr>
  </w:style>
  <w:style w:type="character" w:customStyle="1" w:styleId="a7">
    <w:name w:val="Текст выноски Знак"/>
    <w:link w:val="a6"/>
    <w:uiPriority w:val="99"/>
    <w:semiHidden/>
    <w:rsid w:val="00974FE0"/>
    <w:rPr>
      <w:rFonts w:ascii="Segoe UI" w:hAnsi="Segoe UI" w:cs="Segoe UI"/>
      <w:sz w:val="18"/>
      <w:szCs w:val="18"/>
      <w:lang w:eastAsia="ar-SA"/>
    </w:rPr>
  </w:style>
  <w:style w:type="paragraph" w:customStyle="1" w:styleId="15">
    <w:name w:val="Знак Знак Знак1"/>
    <w:basedOn w:val="a"/>
    <w:rsid w:val="000A310C"/>
    <w:pPr>
      <w:suppressAutoHyphens w:val="0"/>
      <w:spacing w:before="100" w:beforeAutospacing="1" w:after="100" w:afterAutospacing="1"/>
      <w:jc w:val="both"/>
    </w:pPr>
    <w:rPr>
      <w:rFonts w:ascii="Tahoma" w:hAnsi="Tahoma"/>
      <w:sz w:val="20"/>
      <w:szCs w:val="20"/>
      <w:lang w:val="en-US" w:eastAsia="en-US"/>
    </w:rPr>
  </w:style>
  <w:style w:type="paragraph" w:customStyle="1" w:styleId="16">
    <w:name w:val="Знак Знак Знак1 Знак Знак Знак"/>
    <w:basedOn w:val="a"/>
    <w:rsid w:val="00C618A8"/>
    <w:pPr>
      <w:suppressAutoHyphens w:val="0"/>
      <w:spacing w:before="100" w:beforeAutospacing="1" w:after="100" w:afterAutospacing="1"/>
      <w:jc w:val="both"/>
    </w:pPr>
    <w:rPr>
      <w:rFonts w:ascii="Tahoma" w:hAnsi="Tahoma"/>
      <w:sz w:val="20"/>
      <w:szCs w:val="20"/>
      <w:lang w:val="en-US" w:eastAsia="en-US"/>
    </w:rPr>
  </w:style>
  <w:style w:type="table" w:styleId="a8">
    <w:name w:val="Table Grid"/>
    <w:basedOn w:val="a1"/>
    <w:uiPriority w:val="39"/>
    <w:rsid w:val="002429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header"/>
    <w:basedOn w:val="a"/>
    <w:link w:val="aa"/>
    <w:uiPriority w:val="99"/>
    <w:unhideWhenUsed/>
    <w:rsid w:val="00EF7522"/>
    <w:pPr>
      <w:tabs>
        <w:tab w:val="center" w:pos="4677"/>
        <w:tab w:val="right" w:pos="9355"/>
      </w:tabs>
    </w:pPr>
  </w:style>
  <w:style w:type="character" w:customStyle="1" w:styleId="aa">
    <w:name w:val="Верхний колонтитул Знак"/>
    <w:link w:val="a9"/>
    <w:uiPriority w:val="99"/>
    <w:rsid w:val="00EF7522"/>
    <w:rPr>
      <w:sz w:val="24"/>
      <w:szCs w:val="24"/>
      <w:lang w:eastAsia="ar-SA"/>
    </w:rPr>
  </w:style>
  <w:style w:type="paragraph" w:styleId="ab">
    <w:name w:val="footer"/>
    <w:basedOn w:val="a"/>
    <w:link w:val="ac"/>
    <w:uiPriority w:val="99"/>
    <w:unhideWhenUsed/>
    <w:rsid w:val="00EF7522"/>
    <w:pPr>
      <w:tabs>
        <w:tab w:val="center" w:pos="4677"/>
        <w:tab w:val="right" w:pos="9355"/>
      </w:tabs>
    </w:pPr>
  </w:style>
  <w:style w:type="character" w:customStyle="1" w:styleId="ac">
    <w:name w:val="Нижний колонтитул Знак"/>
    <w:link w:val="ab"/>
    <w:uiPriority w:val="99"/>
    <w:rsid w:val="00EF7522"/>
    <w:rPr>
      <w:sz w:val="24"/>
      <w:szCs w:val="24"/>
      <w:lang w:eastAsia="ar-SA"/>
    </w:rPr>
  </w:style>
  <w:style w:type="character" w:customStyle="1" w:styleId="selectorcontent">
    <w:name w:val="selector_content"/>
    <w:rsid w:val="00AA5904"/>
  </w:style>
  <w:style w:type="character" w:customStyle="1" w:styleId="10">
    <w:name w:val="Заголовок 1 Знак"/>
    <w:basedOn w:val="a0"/>
    <w:link w:val="1"/>
    <w:uiPriority w:val="99"/>
    <w:rsid w:val="00BE6695"/>
    <w:rPr>
      <w:rFonts w:ascii="Arial" w:hAnsi="Arial" w:cs="Arial"/>
      <w:b/>
      <w:bCs/>
      <w:color w:val="26282F"/>
      <w:sz w:val="24"/>
      <w:szCs w:val="24"/>
    </w:rPr>
  </w:style>
  <w:style w:type="paragraph" w:customStyle="1" w:styleId="ad">
    <w:name w:val="Нормальный (таблица)"/>
    <w:basedOn w:val="a"/>
    <w:next w:val="a"/>
    <w:uiPriority w:val="99"/>
    <w:rsid w:val="00BE6695"/>
    <w:pPr>
      <w:suppressAutoHyphens w:val="0"/>
      <w:autoSpaceDE w:val="0"/>
      <w:autoSpaceDN w:val="0"/>
      <w:adjustRightInd w:val="0"/>
      <w:jc w:val="both"/>
    </w:pPr>
    <w:rPr>
      <w:rFonts w:ascii="Arial" w:hAnsi="Arial" w:cs="Arial"/>
      <w:lang w:eastAsia="ru-RU"/>
    </w:rPr>
  </w:style>
  <w:style w:type="character" w:customStyle="1" w:styleId="20">
    <w:name w:val="Заголовок 2 Знак"/>
    <w:basedOn w:val="a0"/>
    <w:link w:val="2"/>
    <w:uiPriority w:val="9"/>
    <w:rsid w:val="00425355"/>
    <w:rPr>
      <w:rFonts w:asciiTheme="majorHAnsi" w:eastAsiaTheme="majorEastAsia" w:hAnsiTheme="majorHAnsi" w:cstheme="majorBidi"/>
      <w:color w:val="365F91" w:themeColor="accent1" w:themeShade="BF"/>
      <w:sz w:val="26"/>
      <w:szCs w:val="26"/>
      <w:lang w:eastAsia="ar-SA"/>
    </w:rPr>
  </w:style>
  <w:style w:type="paragraph" w:customStyle="1" w:styleId="17">
    <w:name w:val="Знак Знак Знак1 Знак Знак Знак"/>
    <w:basedOn w:val="a"/>
    <w:rsid w:val="00C63403"/>
    <w:pPr>
      <w:suppressAutoHyphens w:val="0"/>
      <w:spacing w:before="100" w:beforeAutospacing="1" w:after="100" w:afterAutospacing="1"/>
      <w:jc w:val="both"/>
    </w:pPr>
    <w:rPr>
      <w:rFonts w:ascii="Tahoma" w:hAnsi="Tahoma"/>
      <w:sz w:val="20"/>
      <w:szCs w:val="20"/>
      <w:lang w:val="en-US" w:eastAsia="en-US"/>
    </w:rPr>
  </w:style>
  <w:style w:type="paragraph" w:styleId="ae">
    <w:name w:val="List Paragraph"/>
    <w:basedOn w:val="a"/>
    <w:uiPriority w:val="34"/>
    <w:qFormat/>
    <w:rsid w:val="00F35B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52362">
      <w:bodyDiv w:val="1"/>
      <w:marLeft w:val="0"/>
      <w:marRight w:val="0"/>
      <w:marTop w:val="0"/>
      <w:marBottom w:val="0"/>
      <w:divBdr>
        <w:top w:val="none" w:sz="0" w:space="0" w:color="auto"/>
        <w:left w:val="none" w:sz="0" w:space="0" w:color="auto"/>
        <w:bottom w:val="none" w:sz="0" w:space="0" w:color="auto"/>
        <w:right w:val="none" w:sz="0" w:space="0" w:color="auto"/>
      </w:divBdr>
    </w:div>
    <w:div w:id="120735136">
      <w:bodyDiv w:val="1"/>
      <w:marLeft w:val="0"/>
      <w:marRight w:val="0"/>
      <w:marTop w:val="0"/>
      <w:marBottom w:val="0"/>
      <w:divBdr>
        <w:top w:val="none" w:sz="0" w:space="0" w:color="auto"/>
        <w:left w:val="none" w:sz="0" w:space="0" w:color="auto"/>
        <w:bottom w:val="none" w:sz="0" w:space="0" w:color="auto"/>
        <w:right w:val="none" w:sz="0" w:space="0" w:color="auto"/>
      </w:divBdr>
    </w:div>
    <w:div w:id="169179977">
      <w:bodyDiv w:val="1"/>
      <w:marLeft w:val="0"/>
      <w:marRight w:val="0"/>
      <w:marTop w:val="0"/>
      <w:marBottom w:val="0"/>
      <w:divBdr>
        <w:top w:val="none" w:sz="0" w:space="0" w:color="auto"/>
        <w:left w:val="none" w:sz="0" w:space="0" w:color="auto"/>
        <w:bottom w:val="none" w:sz="0" w:space="0" w:color="auto"/>
        <w:right w:val="none" w:sz="0" w:space="0" w:color="auto"/>
      </w:divBdr>
    </w:div>
    <w:div w:id="190068499">
      <w:bodyDiv w:val="1"/>
      <w:marLeft w:val="0"/>
      <w:marRight w:val="0"/>
      <w:marTop w:val="0"/>
      <w:marBottom w:val="0"/>
      <w:divBdr>
        <w:top w:val="none" w:sz="0" w:space="0" w:color="auto"/>
        <w:left w:val="none" w:sz="0" w:space="0" w:color="auto"/>
        <w:bottom w:val="none" w:sz="0" w:space="0" w:color="auto"/>
        <w:right w:val="none" w:sz="0" w:space="0" w:color="auto"/>
      </w:divBdr>
    </w:div>
    <w:div w:id="190383044">
      <w:bodyDiv w:val="1"/>
      <w:marLeft w:val="0"/>
      <w:marRight w:val="0"/>
      <w:marTop w:val="0"/>
      <w:marBottom w:val="0"/>
      <w:divBdr>
        <w:top w:val="none" w:sz="0" w:space="0" w:color="auto"/>
        <w:left w:val="none" w:sz="0" w:space="0" w:color="auto"/>
        <w:bottom w:val="none" w:sz="0" w:space="0" w:color="auto"/>
        <w:right w:val="none" w:sz="0" w:space="0" w:color="auto"/>
      </w:divBdr>
    </w:div>
    <w:div w:id="203299408">
      <w:bodyDiv w:val="1"/>
      <w:marLeft w:val="0"/>
      <w:marRight w:val="0"/>
      <w:marTop w:val="0"/>
      <w:marBottom w:val="0"/>
      <w:divBdr>
        <w:top w:val="none" w:sz="0" w:space="0" w:color="auto"/>
        <w:left w:val="none" w:sz="0" w:space="0" w:color="auto"/>
        <w:bottom w:val="none" w:sz="0" w:space="0" w:color="auto"/>
        <w:right w:val="none" w:sz="0" w:space="0" w:color="auto"/>
      </w:divBdr>
    </w:div>
    <w:div w:id="213858210">
      <w:bodyDiv w:val="1"/>
      <w:marLeft w:val="0"/>
      <w:marRight w:val="0"/>
      <w:marTop w:val="0"/>
      <w:marBottom w:val="0"/>
      <w:divBdr>
        <w:top w:val="none" w:sz="0" w:space="0" w:color="auto"/>
        <w:left w:val="none" w:sz="0" w:space="0" w:color="auto"/>
        <w:bottom w:val="none" w:sz="0" w:space="0" w:color="auto"/>
        <w:right w:val="none" w:sz="0" w:space="0" w:color="auto"/>
      </w:divBdr>
    </w:div>
    <w:div w:id="283464563">
      <w:bodyDiv w:val="1"/>
      <w:marLeft w:val="0"/>
      <w:marRight w:val="0"/>
      <w:marTop w:val="0"/>
      <w:marBottom w:val="0"/>
      <w:divBdr>
        <w:top w:val="none" w:sz="0" w:space="0" w:color="auto"/>
        <w:left w:val="none" w:sz="0" w:space="0" w:color="auto"/>
        <w:bottom w:val="none" w:sz="0" w:space="0" w:color="auto"/>
        <w:right w:val="none" w:sz="0" w:space="0" w:color="auto"/>
      </w:divBdr>
    </w:div>
    <w:div w:id="334767912">
      <w:bodyDiv w:val="1"/>
      <w:marLeft w:val="0"/>
      <w:marRight w:val="0"/>
      <w:marTop w:val="0"/>
      <w:marBottom w:val="0"/>
      <w:divBdr>
        <w:top w:val="none" w:sz="0" w:space="0" w:color="auto"/>
        <w:left w:val="none" w:sz="0" w:space="0" w:color="auto"/>
        <w:bottom w:val="none" w:sz="0" w:space="0" w:color="auto"/>
        <w:right w:val="none" w:sz="0" w:space="0" w:color="auto"/>
      </w:divBdr>
    </w:div>
    <w:div w:id="370493349">
      <w:bodyDiv w:val="1"/>
      <w:marLeft w:val="0"/>
      <w:marRight w:val="0"/>
      <w:marTop w:val="0"/>
      <w:marBottom w:val="0"/>
      <w:divBdr>
        <w:top w:val="none" w:sz="0" w:space="0" w:color="auto"/>
        <w:left w:val="none" w:sz="0" w:space="0" w:color="auto"/>
        <w:bottom w:val="none" w:sz="0" w:space="0" w:color="auto"/>
        <w:right w:val="none" w:sz="0" w:space="0" w:color="auto"/>
      </w:divBdr>
    </w:div>
    <w:div w:id="437482554">
      <w:bodyDiv w:val="1"/>
      <w:marLeft w:val="0"/>
      <w:marRight w:val="0"/>
      <w:marTop w:val="0"/>
      <w:marBottom w:val="0"/>
      <w:divBdr>
        <w:top w:val="none" w:sz="0" w:space="0" w:color="auto"/>
        <w:left w:val="none" w:sz="0" w:space="0" w:color="auto"/>
        <w:bottom w:val="none" w:sz="0" w:space="0" w:color="auto"/>
        <w:right w:val="none" w:sz="0" w:space="0" w:color="auto"/>
      </w:divBdr>
    </w:div>
    <w:div w:id="470249119">
      <w:bodyDiv w:val="1"/>
      <w:marLeft w:val="0"/>
      <w:marRight w:val="0"/>
      <w:marTop w:val="0"/>
      <w:marBottom w:val="0"/>
      <w:divBdr>
        <w:top w:val="none" w:sz="0" w:space="0" w:color="auto"/>
        <w:left w:val="none" w:sz="0" w:space="0" w:color="auto"/>
        <w:bottom w:val="none" w:sz="0" w:space="0" w:color="auto"/>
        <w:right w:val="none" w:sz="0" w:space="0" w:color="auto"/>
      </w:divBdr>
    </w:div>
    <w:div w:id="497618237">
      <w:bodyDiv w:val="1"/>
      <w:marLeft w:val="0"/>
      <w:marRight w:val="0"/>
      <w:marTop w:val="0"/>
      <w:marBottom w:val="0"/>
      <w:divBdr>
        <w:top w:val="none" w:sz="0" w:space="0" w:color="auto"/>
        <w:left w:val="none" w:sz="0" w:space="0" w:color="auto"/>
        <w:bottom w:val="none" w:sz="0" w:space="0" w:color="auto"/>
        <w:right w:val="none" w:sz="0" w:space="0" w:color="auto"/>
      </w:divBdr>
    </w:div>
    <w:div w:id="500049940">
      <w:bodyDiv w:val="1"/>
      <w:marLeft w:val="0"/>
      <w:marRight w:val="0"/>
      <w:marTop w:val="0"/>
      <w:marBottom w:val="0"/>
      <w:divBdr>
        <w:top w:val="none" w:sz="0" w:space="0" w:color="auto"/>
        <w:left w:val="none" w:sz="0" w:space="0" w:color="auto"/>
        <w:bottom w:val="none" w:sz="0" w:space="0" w:color="auto"/>
        <w:right w:val="none" w:sz="0" w:space="0" w:color="auto"/>
      </w:divBdr>
    </w:div>
    <w:div w:id="553661036">
      <w:bodyDiv w:val="1"/>
      <w:marLeft w:val="0"/>
      <w:marRight w:val="0"/>
      <w:marTop w:val="0"/>
      <w:marBottom w:val="0"/>
      <w:divBdr>
        <w:top w:val="none" w:sz="0" w:space="0" w:color="auto"/>
        <w:left w:val="none" w:sz="0" w:space="0" w:color="auto"/>
        <w:bottom w:val="none" w:sz="0" w:space="0" w:color="auto"/>
        <w:right w:val="none" w:sz="0" w:space="0" w:color="auto"/>
      </w:divBdr>
    </w:div>
    <w:div w:id="641807494">
      <w:bodyDiv w:val="1"/>
      <w:marLeft w:val="0"/>
      <w:marRight w:val="0"/>
      <w:marTop w:val="0"/>
      <w:marBottom w:val="0"/>
      <w:divBdr>
        <w:top w:val="none" w:sz="0" w:space="0" w:color="auto"/>
        <w:left w:val="none" w:sz="0" w:space="0" w:color="auto"/>
        <w:bottom w:val="none" w:sz="0" w:space="0" w:color="auto"/>
        <w:right w:val="none" w:sz="0" w:space="0" w:color="auto"/>
      </w:divBdr>
    </w:div>
    <w:div w:id="693384495">
      <w:bodyDiv w:val="1"/>
      <w:marLeft w:val="0"/>
      <w:marRight w:val="0"/>
      <w:marTop w:val="0"/>
      <w:marBottom w:val="0"/>
      <w:divBdr>
        <w:top w:val="none" w:sz="0" w:space="0" w:color="auto"/>
        <w:left w:val="none" w:sz="0" w:space="0" w:color="auto"/>
        <w:bottom w:val="none" w:sz="0" w:space="0" w:color="auto"/>
        <w:right w:val="none" w:sz="0" w:space="0" w:color="auto"/>
      </w:divBdr>
    </w:div>
    <w:div w:id="747071262">
      <w:bodyDiv w:val="1"/>
      <w:marLeft w:val="0"/>
      <w:marRight w:val="0"/>
      <w:marTop w:val="0"/>
      <w:marBottom w:val="0"/>
      <w:divBdr>
        <w:top w:val="none" w:sz="0" w:space="0" w:color="auto"/>
        <w:left w:val="none" w:sz="0" w:space="0" w:color="auto"/>
        <w:bottom w:val="none" w:sz="0" w:space="0" w:color="auto"/>
        <w:right w:val="none" w:sz="0" w:space="0" w:color="auto"/>
      </w:divBdr>
    </w:div>
    <w:div w:id="809395904">
      <w:bodyDiv w:val="1"/>
      <w:marLeft w:val="0"/>
      <w:marRight w:val="0"/>
      <w:marTop w:val="0"/>
      <w:marBottom w:val="0"/>
      <w:divBdr>
        <w:top w:val="none" w:sz="0" w:space="0" w:color="auto"/>
        <w:left w:val="none" w:sz="0" w:space="0" w:color="auto"/>
        <w:bottom w:val="none" w:sz="0" w:space="0" w:color="auto"/>
        <w:right w:val="none" w:sz="0" w:space="0" w:color="auto"/>
      </w:divBdr>
    </w:div>
    <w:div w:id="839387070">
      <w:bodyDiv w:val="1"/>
      <w:marLeft w:val="0"/>
      <w:marRight w:val="0"/>
      <w:marTop w:val="0"/>
      <w:marBottom w:val="0"/>
      <w:divBdr>
        <w:top w:val="none" w:sz="0" w:space="0" w:color="auto"/>
        <w:left w:val="none" w:sz="0" w:space="0" w:color="auto"/>
        <w:bottom w:val="none" w:sz="0" w:space="0" w:color="auto"/>
        <w:right w:val="none" w:sz="0" w:space="0" w:color="auto"/>
      </w:divBdr>
    </w:div>
    <w:div w:id="844707926">
      <w:bodyDiv w:val="1"/>
      <w:marLeft w:val="0"/>
      <w:marRight w:val="0"/>
      <w:marTop w:val="0"/>
      <w:marBottom w:val="0"/>
      <w:divBdr>
        <w:top w:val="none" w:sz="0" w:space="0" w:color="auto"/>
        <w:left w:val="none" w:sz="0" w:space="0" w:color="auto"/>
        <w:bottom w:val="none" w:sz="0" w:space="0" w:color="auto"/>
        <w:right w:val="none" w:sz="0" w:space="0" w:color="auto"/>
      </w:divBdr>
    </w:div>
    <w:div w:id="875507116">
      <w:bodyDiv w:val="1"/>
      <w:marLeft w:val="0"/>
      <w:marRight w:val="0"/>
      <w:marTop w:val="0"/>
      <w:marBottom w:val="0"/>
      <w:divBdr>
        <w:top w:val="none" w:sz="0" w:space="0" w:color="auto"/>
        <w:left w:val="none" w:sz="0" w:space="0" w:color="auto"/>
        <w:bottom w:val="none" w:sz="0" w:space="0" w:color="auto"/>
        <w:right w:val="none" w:sz="0" w:space="0" w:color="auto"/>
      </w:divBdr>
    </w:div>
    <w:div w:id="881596276">
      <w:bodyDiv w:val="1"/>
      <w:marLeft w:val="0"/>
      <w:marRight w:val="0"/>
      <w:marTop w:val="0"/>
      <w:marBottom w:val="0"/>
      <w:divBdr>
        <w:top w:val="none" w:sz="0" w:space="0" w:color="auto"/>
        <w:left w:val="none" w:sz="0" w:space="0" w:color="auto"/>
        <w:bottom w:val="none" w:sz="0" w:space="0" w:color="auto"/>
        <w:right w:val="none" w:sz="0" w:space="0" w:color="auto"/>
      </w:divBdr>
    </w:div>
    <w:div w:id="891893438">
      <w:bodyDiv w:val="1"/>
      <w:marLeft w:val="0"/>
      <w:marRight w:val="0"/>
      <w:marTop w:val="0"/>
      <w:marBottom w:val="0"/>
      <w:divBdr>
        <w:top w:val="none" w:sz="0" w:space="0" w:color="auto"/>
        <w:left w:val="none" w:sz="0" w:space="0" w:color="auto"/>
        <w:bottom w:val="none" w:sz="0" w:space="0" w:color="auto"/>
        <w:right w:val="none" w:sz="0" w:space="0" w:color="auto"/>
      </w:divBdr>
    </w:div>
    <w:div w:id="929389851">
      <w:bodyDiv w:val="1"/>
      <w:marLeft w:val="0"/>
      <w:marRight w:val="0"/>
      <w:marTop w:val="0"/>
      <w:marBottom w:val="0"/>
      <w:divBdr>
        <w:top w:val="none" w:sz="0" w:space="0" w:color="auto"/>
        <w:left w:val="none" w:sz="0" w:space="0" w:color="auto"/>
        <w:bottom w:val="none" w:sz="0" w:space="0" w:color="auto"/>
        <w:right w:val="none" w:sz="0" w:space="0" w:color="auto"/>
      </w:divBdr>
    </w:div>
    <w:div w:id="941692470">
      <w:bodyDiv w:val="1"/>
      <w:marLeft w:val="0"/>
      <w:marRight w:val="0"/>
      <w:marTop w:val="0"/>
      <w:marBottom w:val="0"/>
      <w:divBdr>
        <w:top w:val="none" w:sz="0" w:space="0" w:color="auto"/>
        <w:left w:val="none" w:sz="0" w:space="0" w:color="auto"/>
        <w:bottom w:val="none" w:sz="0" w:space="0" w:color="auto"/>
        <w:right w:val="none" w:sz="0" w:space="0" w:color="auto"/>
      </w:divBdr>
    </w:div>
    <w:div w:id="949551890">
      <w:bodyDiv w:val="1"/>
      <w:marLeft w:val="0"/>
      <w:marRight w:val="0"/>
      <w:marTop w:val="0"/>
      <w:marBottom w:val="0"/>
      <w:divBdr>
        <w:top w:val="none" w:sz="0" w:space="0" w:color="auto"/>
        <w:left w:val="none" w:sz="0" w:space="0" w:color="auto"/>
        <w:bottom w:val="none" w:sz="0" w:space="0" w:color="auto"/>
        <w:right w:val="none" w:sz="0" w:space="0" w:color="auto"/>
      </w:divBdr>
    </w:div>
    <w:div w:id="972715352">
      <w:bodyDiv w:val="1"/>
      <w:marLeft w:val="0"/>
      <w:marRight w:val="0"/>
      <w:marTop w:val="0"/>
      <w:marBottom w:val="0"/>
      <w:divBdr>
        <w:top w:val="none" w:sz="0" w:space="0" w:color="auto"/>
        <w:left w:val="none" w:sz="0" w:space="0" w:color="auto"/>
        <w:bottom w:val="none" w:sz="0" w:space="0" w:color="auto"/>
        <w:right w:val="none" w:sz="0" w:space="0" w:color="auto"/>
      </w:divBdr>
    </w:div>
    <w:div w:id="981814131">
      <w:bodyDiv w:val="1"/>
      <w:marLeft w:val="0"/>
      <w:marRight w:val="0"/>
      <w:marTop w:val="0"/>
      <w:marBottom w:val="0"/>
      <w:divBdr>
        <w:top w:val="none" w:sz="0" w:space="0" w:color="auto"/>
        <w:left w:val="none" w:sz="0" w:space="0" w:color="auto"/>
        <w:bottom w:val="none" w:sz="0" w:space="0" w:color="auto"/>
        <w:right w:val="none" w:sz="0" w:space="0" w:color="auto"/>
      </w:divBdr>
    </w:div>
    <w:div w:id="1004822078">
      <w:bodyDiv w:val="1"/>
      <w:marLeft w:val="0"/>
      <w:marRight w:val="0"/>
      <w:marTop w:val="0"/>
      <w:marBottom w:val="0"/>
      <w:divBdr>
        <w:top w:val="none" w:sz="0" w:space="0" w:color="auto"/>
        <w:left w:val="none" w:sz="0" w:space="0" w:color="auto"/>
        <w:bottom w:val="none" w:sz="0" w:space="0" w:color="auto"/>
        <w:right w:val="none" w:sz="0" w:space="0" w:color="auto"/>
      </w:divBdr>
    </w:div>
    <w:div w:id="1063481016">
      <w:bodyDiv w:val="1"/>
      <w:marLeft w:val="0"/>
      <w:marRight w:val="0"/>
      <w:marTop w:val="0"/>
      <w:marBottom w:val="0"/>
      <w:divBdr>
        <w:top w:val="none" w:sz="0" w:space="0" w:color="auto"/>
        <w:left w:val="none" w:sz="0" w:space="0" w:color="auto"/>
        <w:bottom w:val="none" w:sz="0" w:space="0" w:color="auto"/>
        <w:right w:val="none" w:sz="0" w:space="0" w:color="auto"/>
      </w:divBdr>
    </w:div>
    <w:div w:id="1138179815">
      <w:bodyDiv w:val="1"/>
      <w:marLeft w:val="0"/>
      <w:marRight w:val="0"/>
      <w:marTop w:val="0"/>
      <w:marBottom w:val="0"/>
      <w:divBdr>
        <w:top w:val="none" w:sz="0" w:space="0" w:color="auto"/>
        <w:left w:val="none" w:sz="0" w:space="0" w:color="auto"/>
        <w:bottom w:val="none" w:sz="0" w:space="0" w:color="auto"/>
        <w:right w:val="none" w:sz="0" w:space="0" w:color="auto"/>
      </w:divBdr>
    </w:div>
    <w:div w:id="1143739206">
      <w:bodyDiv w:val="1"/>
      <w:marLeft w:val="0"/>
      <w:marRight w:val="0"/>
      <w:marTop w:val="0"/>
      <w:marBottom w:val="0"/>
      <w:divBdr>
        <w:top w:val="none" w:sz="0" w:space="0" w:color="auto"/>
        <w:left w:val="none" w:sz="0" w:space="0" w:color="auto"/>
        <w:bottom w:val="none" w:sz="0" w:space="0" w:color="auto"/>
        <w:right w:val="none" w:sz="0" w:space="0" w:color="auto"/>
      </w:divBdr>
    </w:div>
    <w:div w:id="1171993652">
      <w:bodyDiv w:val="1"/>
      <w:marLeft w:val="0"/>
      <w:marRight w:val="0"/>
      <w:marTop w:val="0"/>
      <w:marBottom w:val="0"/>
      <w:divBdr>
        <w:top w:val="none" w:sz="0" w:space="0" w:color="auto"/>
        <w:left w:val="none" w:sz="0" w:space="0" w:color="auto"/>
        <w:bottom w:val="none" w:sz="0" w:space="0" w:color="auto"/>
        <w:right w:val="none" w:sz="0" w:space="0" w:color="auto"/>
      </w:divBdr>
    </w:div>
    <w:div w:id="1215582345">
      <w:bodyDiv w:val="1"/>
      <w:marLeft w:val="0"/>
      <w:marRight w:val="0"/>
      <w:marTop w:val="0"/>
      <w:marBottom w:val="0"/>
      <w:divBdr>
        <w:top w:val="none" w:sz="0" w:space="0" w:color="auto"/>
        <w:left w:val="none" w:sz="0" w:space="0" w:color="auto"/>
        <w:bottom w:val="none" w:sz="0" w:space="0" w:color="auto"/>
        <w:right w:val="none" w:sz="0" w:space="0" w:color="auto"/>
      </w:divBdr>
    </w:div>
    <w:div w:id="1278953275">
      <w:bodyDiv w:val="1"/>
      <w:marLeft w:val="0"/>
      <w:marRight w:val="0"/>
      <w:marTop w:val="0"/>
      <w:marBottom w:val="0"/>
      <w:divBdr>
        <w:top w:val="none" w:sz="0" w:space="0" w:color="auto"/>
        <w:left w:val="none" w:sz="0" w:space="0" w:color="auto"/>
        <w:bottom w:val="none" w:sz="0" w:space="0" w:color="auto"/>
        <w:right w:val="none" w:sz="0" w:space="0" w:color="auto"/>
      </w:divBdr>
    </w:div>
    <w:div w:id="1284112816">
      <w:bodyDiv w:val="1"/>
      <w:marLeft w:val="0"/>
      <w:marRight w:val="0"/>
      <w:marTop w:val="0"/>
      <w:marBottom w:val="0"/>
      <w:divBdr>
        <w:top w:val="none" w:sz="0" w:space="0" w:color="auto"/>
        <w:left w:val="none" w:sz="0" w:space="0" w:color="auto"/>
        <w:bottom w:val="none" w:sz="0" w:space="0" w:color="auto"/>
        <w:right w:val="none" w:sz="0" w:space="0" w:color="auto"/>
      </w:divBdr>
    </w:div>
    <w:div w:id="1296569589">
      <w:bodyDiv w:val="1"/>
      <w:marLeft w:val="0"/>
      <w:marRight w:val="0"/>
      <w:marTop w:val="0"/>
      <w:marBottom w:val="0"/>
      <w:divBdr>
        <w:top w:val="none" w:sz="0" w:space="0" w:color="auto"/>
        <w:left w:val="none" w:sz="0" w:space="0" w:color="auto"/>
        <w:bottom w:val="none" w:sz="0" w:space="0" w:color="auto"/>
        <w:right w:val="none" w:sz="0" w:space="0" w:color="auto"/>
      </w:divBdr>
    </w:div>
    <w:div w:id="1338653179">
      <w:bodyDiv w:val="1"/>
      <w:marLeft w:val="0"/>
      <w:marRight w:val="0"/>
      <w:marTop w:val="0"/>
      <w:marBottom w:val="0"/>
      <w:divBdr>
        <w:top w:val="none" w:sz="0" w:space="0" w:color="auto"/>
        <w:left w:val="none" w:sz="0" w:space="0" w:color="auto"/>
        <w:bottom w:val="none" w:sz="0" w:space="0" w:color="auto"/>
        <w:right w:val="none" w:sz="0" w:space="0" w:color="auto"/>
      </w:divBdr>
    </w:div>
    <w:div w:id="1403715597">
      <w:bodyDiv w:val="1"/>
      <w:marLeft w:val="0"/>
      <w:marRight w:val="0"/>
      <w:marTop w:val="0"/>
      <w:marBottom w:val="0"/>
      <w:divBdr>
        <w:top w:val="none" w:sz="0" w:space="0" w:color="auto"/>
        <w:left w:val="none" w:sz="0" w:space="0" w:color="auto"/>
        <w:bottom w:val="none" w:sz="0" w:space="0" w:color="auto"/>
        <w:right w:val="none" w:sz="0" w:space="0" w:color="auto"/>
      </w:divBdr>
    </w:div>
    <w:div w:id="1431468466">
      <w:bodyDiv w:val="1"/>
      <w:marLeft w:val="0"/>
      <w:marRight w:val="0"/>
      <w:marTop w:val="0"/>
      <w:marBottom w:val="0"/>
      <w:divBdr>
        <w:top w:val="none" w:sz="0" w:space="0" w:color="auto"/>
        <w:left w:val="none" w:sz="0" w:space="0" w:color="auto"/>
        <w:bottom w:val="none" w:sz="0" w:space="0" w:color="auto"/>
        <w:right w:val="none" w:sz="0" w:space="0" w:color="auto"/>
      </w:divBdr>
    </w:div>
    <w:div w:id="1445466489">
      <w:bodyDiv w:val="1"/>
      <w:marLeft w:val="0"/>
      <w:marRight w:val="0"/>
      <w:marTop w:val="0"/>
      <w:marBottom w:val="0"/>
      <w:divBdr>
        <w:top w:val="none" w:sz="0" w:space="0" w:color="auto"/>
        <w:left w:val="none" w:sz="0" w:space="0" w:color="auto"/>
        <w:bottom w:val="none" w:sz="0" w:space="0" w:color="auto"/>
        <w:right w:val="none" w:sz="0" w:space="0" w:color="auto"/>
      </w:divBdr>
    </w:div>
    <w:div w:id="1454908075">
      <w:bodyDiv w:val="1"/>
      <w:marLeft w:val="0"/>
      <w:marRight w:val="0"/>
      <w:marTop w:val="0"/>
      <w:marBottom w:val="0"/>
      <w:divBdr>
        <w:top w:val="none" w:sz="0" w:space="0" w:color="auto"/>
        <w:left w:val="none" w:sz="0" w:space="0" w:color="auto"/>
        <w:bottom w:val="none" w:sz="0" w:space="0" w:color="auto"/>
        <w:right w:val="none" w:sz="0" w:space="0" w:color="auto"/>
      </w:divBdr>
    </w:div>
    <w:div w:id="1482188991">
      <w:bodyDiv w:val="1"/>
      <w:marLeft w:val="0"/>
      <w:marRight w:val="0"/>
      <w:marTop w:val="0"/>
      <w:marBottom w:val="0"/>
      <w:divBdr>
        <w:top w:val="none" w:sz="0" w:space="0" w:color="auto"/>
        <w:left w:val="none" w:sz="0" w:space="0" w:color="auto"/>
        <w:bottom w:val="none" w:sz="0" w:space="0" w:color="auto"/>
        <w:right w:val="none" w:sz="0" w:space="0" w:color="auto"/>
      </w:divBdr>
    </w:div>
    <w:div w:id="1508861302">
      <w:bodyDiv w:val="1"/>
      <w:marLeft w:val="0"/>
      <w:marRight w:val="0"/>
      <w:marTop w:val="0"/>
      <w:marBottom w:val="0"/>
      <w:divBdr>
        <w:top w:val="none" w:sz="0" w:space="0" w:color="auto"/>
        <w:left w:val="none" w:sz="0" w:space="0" w:color="auto"/>
        <w:bottom w:val="none" w:sz="0" w:space="0" w:color="auto"/>
        <w:right w:val="none" w:sz="0" w:space="0" w:color="auto"/>
      </w:divBdr>
    </w:div>
    <w:div w:id="1509753264">
      <w:bodyDiv w:val="1"/>
      <w:marLeft w:val="0"/>
      <w:marRight w:val="0"/>
      <w:marTop w:val="0"/>
      <w:marBottom w:val="0"/>
      <w:divBdr>
        <w:top w:val="none" w:sz="0" w:space="0" w:color="auto"/>
        <w:left w:val="none" w:sz="0" w:space="0" w:color="auto"/>
        <w:bottom w:val="none" w:sz="0" w:space="0" w:color="auto"/>
        <w:right w:val="none" w:sz="0" w:space="0" w:color="auto"/>
      </w:divBdr>
    </w:div>
    <w:div w:id="1511331051">
      <w:bodyDiv w:val="1"/>
      <w:marLeft w:val="0"/>
      <w:marRight w:val="0"/>
      <w:marTop w:val="0"/>
      <w:marBottom w:val="0"/>
      <w:divBdr>
        <w:top w:val="none" w:sz="0" w:space="0" w:color="auto"/>
        <w:left w:val="none" w:sz="0" w:space="0" w:color="auto"/>
        <w:bottom w:val="none" w:sz="0" w:space="0" w:color="auto"/>
        <w:right w:val="none" w:sz="0" w:space="0" w:color="auto"/>
      </w:divBdr>
    </w:div>
    <w:div w:id="1595019585">
      <w:bodyDiv w:val="1"/>
      <w:marLeft w:val="0"/>
      <w:marRight w:val="0"/>
      <w:marTop w:val="0"/>
      <w:marBottom w:val="0"/>
      <w:divBdr>
        <w:top w:val="none" w:sz="0" w:space="0" w:color="auto"/>
        <w:left w:val="none" w:sz="0" w:space="0" w:color="auto"/>
        <w:bottom w:val="none" w:sz="0" w:space="0" w:color="auto"/>
        <w:right w:val="none" w:sz="0" w:space="0" w:color="auto"/>
      </w:divBdr>
    </w:div>
    <w:div w:id="1626081441">
      <w:bodyDiv w:val="1"/>
      <w:marLeft w:val="0"/>
      <w:marRight w:val="0"/>
      <w:marTop w:val="0"/>
      <w:marBottom w:val="0"/>
      <w:divBdr>
        <w:top w:val="none" w:sz="0" w:space="0" w:color="auto"/>
        <w:left w:val="none" w:sz="0" w:space="0" w:color="auto"/>
        <w:bottom w:val="none" w:sz="0" w:space="0" w:color="auto"/>
        <w:right w:val="none" w:sz="0" w:space="0" w:color="auto"/>
      </w:divBdr>
    </w:div>
    <w:div w:id="1655258162">
      <w:bodyDiv w:val="1"/>
      <w:marLeft w:val="0"/>
      <w:marRight w:val="0"/>
      <w:marTop w:val="0"/>
      <w:marBottom w:val="0"/>
      <w:divBdr>
        <w:top w:val="none" w:sz="0" w:space="0" w:color="auto"/>
        <w:left w:val="none" w:sz="0" w:space="0" w:color="auto"/>
        <w:bottom w:val="none" w:sz="0" w:space="0" w:color="auto"/>
        <w:right w:val="none" w:sz="0" w:space="0" w:color="auto"/>
      </w:divBdr>
    </w:div>
    <w:div w:id="1706128945">
      <w:bodyDiv w:val="1"/>
      <w:marLeft w:val="0"/>
      <w:marRight w:val="0"/>
      <w:marTop w:val="0"/>
      <w:marBottom w:val="0"/>
      <w:divBdr>
        <w:top w:val="none" w:sz="0" w:space="0" w:color="auto"/>
        <w:left w:val="none" w:sz="0" w:space="0" w:color="auto"/>
        <w:bottom w:val="none" w:sz="0" w:space="0" w:color="auto"/>
        <w:right w:val="none" w:sz="0" w:space="0" w:color="auto"/>
      </w:divBdr>
    </w:div>
    <w:div w:id="1712070523">
      <w:bodyDiv w:val="1"/>
      <w:marLeft w:val="0"/>
      <w:marRight w:val="0"/>
      <w:marTop w:val="0"/>
      <w:marBottom w:val="0"/>
      <w:divBdr>
        <w:top w:val="none" w:sz="0" w:space="0" w:color="auto"/>
        <w:left w:val="none" w:sz="0" w:space="0" w:color="auto"/>
        <w:bottom w:val="none" w:sz="0" w:space="0" w:color="auto"/>
        <w:right w:val="none" w:sz="0" w:space="0" w:color="auto"/>
      </w:divBdr>
    </w:div>
    <w:div w:id="1767531389">
      <w:bodyDiv w:val="1"/>
      <w:marLeft w:val="0"/>
      <w:marRight w:val="0"/>
      <w:marTop w:val="0"/>
      <w:marBottom w:val="0"/>
      <w:divBdr>
        <w:top w:val="none" w:sz="0" w:space="0" w:color="auto"/>
        <w:left w:val="none" w:sz="0" w:space="0" w:color="auto"/>
        <w:bottom w:val="none" w:sz="0" w:space="0" w:color="auto"/>
        <w:right w:val="none" w:sz="0" w:space="0" w:color="auto"/>
      </w:divBdr>
    </w:div>
    <w:div w:id="1836189630">
      <w:bodyDiv w:val="1"/>
      <w:marLeft w:val="0"/>
      <w:marRight w:val="0"/>
      <w:marTop w:val="0"/>
      <w:marBottom w:val="0"/>
      <w:divBdr>
        <w:top w:val="none" w:sz="0" w:space="0" w:color="auto"/>
        <w:left w:val="none" w:sz="0" w:space="0" w:color="auto"/>
        <w:bottom w:val="none" w:sz="0" w:space="0" w:color="auto"/>
        <w:right w:val="none" w:sz="0" w:space="0" w:color="auto"/>
      </w:divBdr>
    </w:div>
    <w:div w:id="1850439839">
      <w:bodyDiv w:val="1"/>
      <w:marLeft w:val="0"/>
      <w:marRight w:val="0"/>
      <w:marTop w:val="0"/>
      <w:marBottom w:val="0"/>
      <w:divBdr>
        <w:top w:val="none" w:sz="0" w:space="0" w:color="auto"/>
        <w:left w:val="none" w:sz="0" w:space="0" w:color="auto"/>
        <w:bottom w:val="none" w:sz="0" w:space="0" w:color="auto"/>
        <w:right w:val="none" w:sz="0" w:space="0" w:color="auto"/>
      </w:divBdr>
    </w:div>
    <w:div w:id="1869022839">
      <w:bodyDiv w:val="1"/>
      <w:marLeft w:val="0"/>
      <w:marRight w:val="0"/>
      <w:marTop w:val="0"/>
      <w:marBottom w:val="0"/>
      <w:divBdr>
        <w:top w:val="none" w:sz="0" w:space="0" w:color="auto"/>
        <w:left w:val="none" w:sz="0" w:space="0" w:color="auto"/>
        <w:bottom w:val="none" w:sz="0" w:space="0" w:color="auto"/>
        <w:right w:val="none" w:sz="0" w:space="0" w:color="auto"/>
      </w:divBdr>
    </w:div>
    <w:div w:id="1905603327">
      <w:bodyDiv w:val="1"/>
      <w:marLeft w:val="0"/>
      <w:marRight w:val="0"/>
      <w:marTop w:val="0"/>
      <w:marBottom w:val="0"/>
      <w:divBdr>
        <w:top w:val="none" w:sz="0" w:space="0" w:color="auto"/>
        <w:left w:val="none" w:sz="0" w:space="0" w:color="auto"/>
        <w:bottom w:val="none" w:sz="0" w:space="0" w:color="auto"/>
        <w:right w:val="none" w:sz="0" w:space="0" w:color="auto"/>
      </w:divBdr>
    </w:div>
    <w:div w:id="1965115669">
      <w:bodyDiv w:val="1"/>
      <w:marLeft w:val="0"/>
      <w:marRight w:val="0"/>
      <w:marTop w:val="0"/>
      <w:marBottom w:val="0"/>
      <w:divBdr>
        <w:top w:val="none" w:sz="0" w:space="0" w:color="auto"/>
        <w:left w:val="none" w:sz="0" w:space="0" w:color="auto"/>
        <w:bottom w:val="none" w:sz="0" w:space="0" w:color="auto"/>
        <w:right w:val="none" w:sz="0" w:space="0" w:color="auto"/>
      </w:divBdr>
    </w:div>
    <w:div w:id="2063208993">
      <w:bodyDiv w:val="1"/>
      <w:marLeft w:val="0"/>
      <w:marRight w:val="0"/>
      <w:marTop w:val="0"/>
      <w:marBottom w:val="0"/>
      <w:divBdr>
        <w:top w:val="none" w:sz="0" w:space="0" w:color="auto"/>
        <w:left w:val="none" w:sz="0" w:space="0" w:color="auto"/>
        <w:bottom w:val="none" w:sz="0" w:space="0" w:color="auto"/>
        <w:right w:val="none" w:sz="0" w:space="0" w:color="auto"/>
      </w:divBdr>
    </w:div>
    <w:div w:id="2069915764">
      <w:bodyDiv w:val="1"/>
      <w:marLeft w:val="0"/>
      <w:marRight w:val="0"/>
      <w:marTop w:val="0"/>
      <w:marBottom w:val="0"/>
      <w:divBdr>
        <w:top w:val="none" w:sz="0" w:space="0" w:color="auto"/>
        <w:left w:val="none" w:sz="0" w:space="0" w:color="auto"/>
        <w:bottom w:val="none" w:sz="0" w:space="0" w:color="auto"/>
        <w:right w:val="none" w:sz="0" w:space="0" w:color="auto"/>
      </w:divBdr>
    </w:div>
    <w:div w:id="212022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d.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88123-D392-49DD-9200-9060AF725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12</Pages>
  <Words>4192</Words>
  <Characters>23901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РЕКОМЕНДАЦИИ</vt:lpstr>
    </vt:vector>
  </TitlesOfParts>
  <Company/>
  <LinksUpToDate>false</LinksUpToDate>
  <CharactersWithSpaces>28037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dc:title>
  <dc:creator>Алла</dc:creator>
  <cp:lastModifiedBy>Нешкур Д.С.</cp:lastModifiedBy>
  <cp:revision>357</cp:revision>
  <cp:lastPrinted>2026-02-25T10:54:00Z</cp:lastPrinted>
  <dcterms:created xsi:type="dcterms:W3CDTF">2023-07-05T09:19:00Z</dcterms:created>
  <dcterms:modified xsi:type="dcterms:W3CDTF">2026-10-28T07:55:00Z</dcterms:modified>
</cp:coreProperties>
</file>